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0B" w:rsidRPr="00CF6877" w:rsidRDefault="004C2EA3" w:rsidP="00262B0B">
      <w:pPr>
        <w:pStyle w:val="Title"/>
        <w:jc w:val="center"/>
        <w:rPr>
          <w:sz w:val="32"/>
          <w:lang w:val="nl-BE"/>
        </w:rPr>
      </w:pPr>
      <w:r w:rsidRPr="00CF6877">
        <w:rPr>
          <w:sz w:val="32"/>
          <w:lang w:val="nl-BE"/>
        </w:rPr>
        <w:t xml:space="preserve">BLUE LIGHT MOBILE </w:t>
      </w:r>
      <w:r w:rsidR="00381459" w:rsidRPr="00CF6877">
        <w:rPr>
          <w:sz w:val="32"/>
          <w:lang w:val="nl-BE"/>
        </w:rPr>
        <w:t>O</w:t>
      </w:r>
      <w:r w:rsidR="001A6C80" w:rsidRPr="00CF6877">
        <w:rPr>
          <w:sz w:val="32"/>
          <w:lang w:val="nl-BE"/>
        </w:rPr>
        <w:t>VEREE</w:t>
      </w:r>
      <w:r w:rsidR="00381459" w:rsidRPr="00CF6877">
        <w:rPr>
          <w:sz w:val="32"/>
          <w:lang w:val="nl-BE"/>
        </w:rPr>
        <w:t>N</w:t>
      </w:r>
      <w:r w:rsidR="001A6C80" w:rsidRPr="00CF6877">
        <w:rPr>
          <w:sz w:val="32"/>
          <w:lang w:val="nl-BE"/>
        </w:rPr>
        <w:t>KOMST</w:t>
      </w:r>
    </w:p>
    <w:p w:rsidR="00481FE3" w:rsidRPr="00CF6877" w:rsidRDefault="00481FE3" w:rsidP="00481FE3">
      <w:pPr>
        <w:pStyle w:val="NoSpacing"/>
        <w:rPr>
          <w:color w:val="FF0000"/>
          <w:sz w:val="20"/>
          <w:lang w:val="nl-BE"/>
        </w:rPr>
      </w:pPr>
      <w:r w:rsidRPr="00CF6877">
        <w:rPr>
          <w:color w:val="FF0000"/>
          <w:sz w:val="20"/>
          <w:lang w:val="nl-BE"/>
        </w:rPr>
        <w:t>Document terug te sturen naar uw ASTRID-adviseur</w:t>
      </w:r>
    </w:p>
    <w:p w:rsidR="00481FE3" w:rsidRPr="00CF6877" w:rsidRDefault="00481FE3" w:rsidP="00481FE3">
      <w:pPr>
        <w:pStyle w:val="NoSpacing"/>
        <w:rPr>
          <w:color w:val="FF0000"/>
          <w:sz w:val="20"/>
          <w:lang w:val="nl-BE"/>
        </w:rPr>
      </w:pPr>
      <w:r w:rsidRPr="00CF6877">
        <w:rPr>
          <w:color w:val="FF0000"/>
          <w:sz w:val="20"/>
          <w:lang w:val="nl-BE"/>
        </w:rPr>
        <w:t xml:space="preserve">- ondertekend en gescand </w:t>
      </w:r>
      <w:r w:rsidR="007F4D1A">
        <w:rPr>
          <w:color w:val="FF0000"/>
          <w:sz w:val="20"/>
          <w:lang w:val="nl-BE"/>
        </w:rPr>
        <w:t>via</w:t>
      </w:r>
      <w:r w:rsidRPr="00CF6877">
        <w:rPr>
          <w:color w:val="FF0000"/>
          <w:sz w:val="20"/>
          <w:lang w:val="nl-BE"/>
        </w:rPr>
        <w:t xml:space="preserve"> e-mail </w:t>
      </w:r>
    </w:p>
    <w:p w:rsidR="00481FE3" w:rsidRPr="00CF6877" w:rsidRDefault="00481FE3" w:rsidP="00481FE3">
      <w:pPr>
        <w:pStyle w:val="NoSpacing"/>
        <w:rPr>
          <w:color w:val="FF0000"/>
          <w:sz w:val="20"/>
          <w:lang w:val="nl-BE"/>
        </w:rPr>
      </w:pPr>
      <w:r w:rsidRPr="00CF6877">
        <w:rPr>
          <w:color w:val="FF0000"/>
          <w:sz w:val="20"/>
          <w:lang w:val="nl-BE"/>
        </w:rPr>
        <w:t xml:space="preserve">- of </w:t>
      </w:r>
      <w:r w:rsidR="007F4D1A">
        <w:rPr>
          <w:color w:val="FF0000"/>
          <w:sz w:val="20"/>
          <w:lang w:val="nl-BE"/>
        </w:rPr>
        <w:t>met de</w:t>
      </w:r>
      <w:r w:rsidRPr="00CF6877">
        <w:rPr>
          <w:color w:val="FF0000"/>
          <w:sz w:val="20"/>
          <w:lang w:val="nl-BE"/>
        </w:rPr>
        <w:t xml:space="preserve"> post (adres van het hoofdkantoor van ASTRID</w:t>
      </w:r>
      <w:r w:rsidR="00044B34" w:rsidRPr="00CF6877">
        <w:rPr>
          <w:color w:val="FF0000"/>
          <w:sz w:val="20"/>
          <w:lang w:val="nl-BE"/>
        </w:rPr>
        <w:t>: Regentlaan 54, 1000 Brussel</w:t>
      </w:r>
      <w:r w:rsidRPr="00CF6877">
        <w:rPr>
          <w:color w:val="FF0000"/>
          <w:sz w:val="20"/>
          <w:lang w:val="nl-BE"/>
        </w:rPr>
        <w:t>)</w:t>
      </w:r>
    </w:p>
    <w:p w:rsidR="00E53EB7" w:rsidRPr="00CF6877" w:rsidRDefault="00381459" w:rsidP="00481FE3">
      <w:pPr>
        <w:widowControl w:val="0"/>
        <w:spacing w:before="240" w:after="0" w:line="288" w:lineRule="auto"/>
        <w:jc w:val="both"/>
        <w:rPr>
          <w:rFonts w:eastAsia="Times New Roman" w:cs="Times New Roman"/>
          <w:b/>
          <w:sz w:val="20"/>
          <w:szCs w:val="18"/>
          <w:u w:val="single"/>
          <w:lang w:val="nl-BE" w:eastAsia="en-GB"/>
        </w:rPr>
      </w:pPr>
      <w:r w:rsidRPr="00CF6877">
        <w:rPr>
          <w:rFonts w:eastAsia="Times New Roman" w:cs="Times New Roman"/>
          <w:b/>
          <w:sz w:val="20"/>
          <w:szCs w:val="18"/>
          <w:u w:val="single"/>
          <w:lang w:val="nl-BE" w:eastAsia="en-GB"/>
        </w:rPr>
        <w:t xml:space="preserve">Voorblad van </w:t>
      </w:r>
      <w:r w:rsidR="001A6C80" w:rsidRPr="00CF6877">
        <w:rPr>
          <w:rFonts w:eastAsia="Times New Roman" w:cs="Times New Roman"/>
          <w:b/>
          <w:sz w:val="20"/>
          <w:szCs w:val="18"/>
          <w:u w:val="single"/>
          <w:lang w:val="nl-BE" w:eastAsia="en-GB"/>
        </w:rPr>
        <w:t>de overeenkomst</w:t>
      </w:r>
    </w:p>
    <w:p w:rsidR="00E53EB7" w:rsidRPr="00CF6877" w:rsidRDefault="00381459" w:rsidP="00E53EB7">
      <w:pPr>
        <w:widowControl w:val="0"/>
        <w:spacing w:before="240" w:after="0" w:line="288" w:lineRule="auto"/>
        <w:jc w:val="both"/>
        <w:rPr>
          <w:rFonts w:eastAsia="Times New Roman" w:cs="Times New Roman"/>
          <w:sz w:val="18"/>
          <w:szCs w:val="18"/>
          <w:lang w:val="nl-BE" w:eastAsia="en-GB"/>
        </w:rPr>
      </w:pPr>
      <w:r w:rsidRPr="00CF6877">
        <w:rPr>
          <w:rFonts w:eastAsia="Times New Roman" w:cs="Times New Roman"/>
          <w:sz w:val="18"/>
          <w:szCs w:val="18"/>
          <w:lang w:val="nl-BE" w:eastAsia="en-GB"/>
        </w:rPr>
        <w:t xml:space="preserve">Het voorliggende </w:t>
      </w:r>
      <w:r w:rsidR="00195687" w:rsidRPr="00CF6877">
        <w:rPr>
          <w:rFonts w:eastAsia="Times New Roman" w:cs="Times New Roman"/>
          <w:sz w:val="18"/>
          <w:szCs w:val="18"/>
          <w:lang w:val="nl-BE" w:eastAsia="en-GB"/>
        </w:rPr>
        <w:t>document</w:t>
      </w:r>
      <w:r w:rsidRPr="00CF6877">
        <w:rPr>
          <w:rFonts w:eastAsia="Times New Roman" w:cs="Times New Roman"/>
          <w:sz w:val="18"/>
          <w:szCs w:val="18"/>
          <w:lang w:val="nl-BE" w:eastAsia="en-GB"/>
        </w:rPr>
        <w:t xml:space="preserve"> vormt, samen met de </w:t>
      </w:r>
      <w:r w:rsidR="00C3492D" w:rsidRPr="00CF6877">
        <w:rPr>
          <w:rFonts w:eastAsia="Times New Roman" w:cs="Times New Roman"/>
          <w:sz w:val="18"/>
          <w:szCs w:val="18"/>
          <w:lang w:val="nl-BE" w:eastAsia="en-GB"/>
        </w:rPr>
        <w:t>b</w:t>
      </w:r>
      <w:r w:rsidRPr="00CF6877">
        <w:rPr>
          <w:rFonts w:eastAsia="Times New Roman" w:cs="Times New Roman"/>
          <w:sz w:val="18"/>
          <w:szCs w:val="18"/>
          <w:lang w:val="nl-BE" w:eastAsia="en-GB"/>
        </w:rPr>
        <w:t xml:space="preserve">ijlagen en </w:t>
      </w:r>
      <w:r w:rsidR="00C3492D" w:rsidRPr="00CF6877">
        <w:rPr>
          <w:rFonts w:eastAsia="Times New Roman" w:cs="Times New Roman"/>
          <w:sz w:val="18"/>
          <w:szCs w:val="18"/>
          <w:lang w:val="nl-BE" w:eastAsia="en-GB"/>
        </w:rPr>
        <w:t>abonnements</w:t>
      </w:r>
      <w:r w:rsidRPr="00CF6877">
        <w:rPr>
          <w:rFonts w:eastAsia="Times New Roman" w:cs="Times New Roman"/>
          <w:sz w:val="18"/>
          <w:szCs w:val="18"/>
          <w:lang w:val="nl-BE" w:eastAsia="en-GB"/>
        </w:rPr>
        <w:t>formulieren ondertekend door beide Partijen, de volledige overeenkomst ("</w:t>
      </w:r>
      <w:r w:rsidRPr="00CF6877">
        <w:rPr>
          <w:rFonts w:eastAsia="Times New Roman" w:cs="Times New Roman"/>
          <w:b/>
          <w:sz w:val="18"/>
          <w:szCs w:val="18"/>
          <w:lang w:val="nl-BE" w:eastAsia="en-GB"/>
        </w:rPr>
        <w:t>Overeenkomst</w:t>
      </w:r>
      <w:r w:rsidRPr="00CF6877">
        <w:rPr>
          <w:rFonts w:eastAsia="Times New Roman" w:cs="Times New Roman"/>
          <w:sz w:val="18"/>
          <w:szCs w:val="18"/>
          <w:lang w:val="nl-BE" w:eastAsia="en-GB"/>
        </w:rPr>
        <w:t xml:space="preserve">") tussen de Klant (zoals hierna geïdentificeerd) en de nv van publiek recht A.S.T.R.I.D., met maatschappelijke zetel te Regentlaan 54, 1000 Brussel, </w:t>
      </w:r>
      <w:r w:rsidR="00144CC7" w:rsidRPr="00CF6877">
        <w:rPr>
          <w:rFonts w:eastAsia="Times New Roman" w:cs="Times New Roman"/>
          <w:sz w:val="18"/>
          <w:szCs w:val="18"/>
          <w:lang w:val="nl-BE" w:eastAsia="en-GB"/>
        </w:rPr>
        <w:t xml:space="preserve">en </w:t>
      </w:r>
      <w:r w:rsidRPr="00CF6877">
        <w:rPr>
          <w:rFonts w:eastAsia="Times New Roman" w:cs="Times New Roman"/>
          <w:sz w:val="18"/>
          <w:szCs w:val="18"/>
          <w:lang w:val="nl-BE" w:eastAsia="en-GB"/>
        </w:rPr>
        <w:t>met ondernemingsnummer 0263.893.151 ("</w:t>
      </w:r>
      <w:r w:rsidRPr="00CF6877">
        <w:rPr>
          <w:rFonts w:eastAsia="Times New Roman" w:cs="Times New Roman"/>
          <w:b/>
          <w:sz w:val="18"/>
          <w:szCs w:val="18"/>
          <w:lang w:val="nl-BE" w:eastAsia="en-GB"/>
        </w:rPr>
        <w:t>A</w:t>
      </w:r>
      <w:r w:rsidR="00144CC7" w:rsidRPr="00CF6877">
        <w:rPr>
          <w:rFonts w:eastAsia="Times New Roman" w:cs="Times New Roman"/>
          <w:b/>
          <w:sz w:val="18"/>
          <w:szCs w:val="18"/>
          <w:lang w:val="nl-BE" w:eastAsia="en-GB"/>
        </w:rPr>
        <w:t>STRID</w:t>
      </w:r>
      <w:r w:rsidRPr="00CF6877">
        <w:rPr>
          <w:rFonts w:eastAsia="Times New Roman" w:cs="Times New Roman"/>
          <w:sz w:val="18"/>
          <w:szCs w:val="18"/>
          <w:lang w:val="nl-BE" w:eastAsia="en-GB"/>
        </w:rPr>
        <w:t>")</w:t>
      </w:r>
      <w:r w:rsidR="00E53EB7" w:rsidRPr="00CF6877">
        <w:rPr>
          <w:rFonts w:eastAsia="Times New Roman" w:cs="Times New Roman"/>
          <w:sz w:val="18"/>
          <w:szCs w:val="18"/>
          <w:lang w:val="nl-BE" w:eastAsia="en-GB"/>
        </w:rPr>
        <w:t>.</w:t>
      </w:r>
    </w:p>
    <w:p w:rsidR="00E53EB7" w:rsidRPr="00CF6877" w:rsidRDefault="00144CC7" w:rsidP="00E53EB7">
      <w:pPr>
        <w:widowControl w:val="0"/>
        <w:spacing w:before="240" w:after="0" w:line="288" w:lineRule="auto"/>
        <w:jc w:val="both"/>
        <w:rPr>
          <w:rFonts w:eastAsia="Times New Roman" w:cs="Times New Roman"/>
          <w:sz w:val="18"/>
          <w:szCs w:val="18"/>
          <w:lang w:val="nl-BE" w:eastAsia="en-GB"/>
        </w:rPr>
      </w:pPr>
      <w:r w:rsidRPr="00CF6877">
        <w:rPr>
          <w:rFonts w:eastAsia="Times New Roman" w:cs="Times New Roman"/>
          <w:sz w:val="18"/>
          <w:szCs w:val="18"/>
          <w:lang w:val="nl-BE" w:eastAsia="en-GB"/>
        </w:rPr>
        <w:t>De definities in de Algemene Voorwaarden zijn ook van toepassing op het voorliggende document</w:t>
      </w:r>
      <w:r w:rsidR="00E53EB7" w:rsidRPr="00CF6877">
        <w:rPr>
          <w:rFonts w:eastAsia="Times New Roman" w:cs="Times New Roman"/>
          <w:sz w:val="18"/>
          <w:szCs w:val="18"/>
          <w:lang w:val="nl-BE" w:eastAsia="en-GB"/>
        </w:rPr>
        <w:t>.</w:t>
      </w:r>
    </w:p>
    <w:p w:rsidR="00E53EB7" w:rsidRPr="00CF6877" w:rsidRDefault="00E53EB7" w:rsidP="00E53EB7">
      <w:pPr>
        <w:widowControl w:val="0"/>
        <w:spacing w:after="0" w:line="240" w:lineRule="auto"/>
        <w:jc w:val="both"/>
        <w:rPr>
          <w:rFonts w:eastAsia="Times New Roman" w:cs="Times New Roman"/>
          <w:sz w:val="18"/>
          <w:szCs w:val="18"/>
          <w:lang w:val="nl-BE" w:eastAsia="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
        <w:gridCol w:w="2267"/>
        <w:gridCol w:w="5763"/>
      </w:tblGrid>
      <w:tr w:rsidR="00E53EB7" w:rsidRPr="00CF6877" w:rsidTr="00B07E4C">
        <w:tc>
          <w:tcPr>
            <w:tcW w:w="8173" w:type="dxa"/>
            <w:gridSpan w:val="3"/>
            <w:shd w:val="clear" w:color="auto" w:fill="E6E6E6"/>
          </w:tcPr>
          <w:p w:rsidR="00E53EB7" w:rsidRPr="00CF6877" w:rsidRDefault="00144CC7" w:rsidP="00144CC7">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K</w:t>
            </w:r>
            <w:r w:rsidR="00E53EB7" w:rsidRPr="00CF6877">
              <w:rPr>
                <w:rFonts w:asciiTheme="minorHAnsi" w:hAnsiTheme="minorHAnsi"/>
                <w:b/>
                <w:sz w:val="18"/>
                <w:szCs w:val="18"/>
                <w:lang w:eastAsia="en-GB"/>
              </w:rPr>
              <w:t>l</w:t>
            </w:r>
            <w:r w:rsidRPr="00CF6877">
              <w:rPr>
                <w:rFonts w:asciiTheme="minorHAnsi" w:hAnsiTheme="minorHAnsi"/>
                <w:b/>
                <w:sz w:val="18"/>
                <w:szCs w:val="18"/>
                <w:lang w:eastAsia="en-GB"/>
              </w:rPr>
              <w:t>a</w:t>
            </w:r>
            <w:r w:rsidR="00E53EB7" w:rsidRPr="00CF6877">
              <w:rPr>
                <w:rFonts w:asciiTheme="minorHAnsi" w:hAnsiTheme="minorHAnsi"/>
                <w:b/>
                <w:sz w:val="18"/>
                <w:szCs w:val="18"/>
                <w:lang w:eastAsia="en-GB"/>
              </w:rPr>
              <w:t>nt</w:t>
            </w:r>
          </w:p>
        </w:tc>
      </w:tr>
      <w:tr w:rsidR="00E53EB7" w:rsidRPr="00CF6877" w:rsidTr="00B07E4C">
        <w:trPr>
          <w:gridBefore w:val="1"/>
          <w:wBefore w:w="143" w:type="dxa"/>
        </w:trPr>
        <w:tc>
          <w:tcPr>
            <w:tcW w:w="2267" w:type="dxa"/>
          </w:tcPr>
          <w:p w:rsidR="00E53EB7" w:rsidRPr="00CF6877" w:rsidRDefault="00E53EB7"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N</w:t>
            </w:r>
            <w:r w:rsidR="00144CC7" w:rsidRPr="00CF6877">
              <w:rPr>
                <w:rFonts w:asciiTheme="minorHAnsi" w:hAnsiTheme="minorHAnsi"/>
                <w:sz w:val="18"/>
                <w:szCs w:val="18"/>
                <w:lang w:eastAsia="en-GB"/>
              </w:rPr>
              <w:t>aa</w:t>
            </w:r>
            <w:r w:rsidRPr="00CF6877">
              <w:rPr>
                <w:rFonts w:asciiTheme="minorHAnsi" w:hAnsiTheme="minorHAnsi"/>
                <w:sz w:val="18"/>
                <w:szCs w:val="18"/>
                <w:lang w:eastAsia="en-GB"/>
              </w:rPr>
              <w:t xml:space="preserve">m </w:t>
            </w:r>
            <w:r w:rsidR="00144CC7" w:rsidRPr="00CF6877">
              <w:rPr>
                <w:rFonts w:asciiTheme="minorHAnsi" w:hAnsiTheme="minorHAnsi"/>
                <w:sz w:val="18"/>
                <w:szCs w:val="18"/>
                <w:lang w:eastAsia="en-GB"/>
              </w:rPr>
              <w:t>en rechtsvorm</w:t>
            </w:r>
            <w:r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144CC7"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Maatschappelijke zetel</w:t>
            </w:r>
            <w:r w:rsidR="00E53EB7"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E53EB7" w:rsidP="00E53EB7">
            <w:pPr>
              <w:widowControl w:val="0"/>
              <w:tabs>
                <w:tab w:val="right" w:pos="2484"/>
              </w:tabs>
              <w:spacing w:before="80" w:after="80"/>
              <w:jc w:val="both"/>
              <w:rPr>
                <w:rFonts w:asciiTheme="minorHAnsi" w:hAnsiTheme="minorHAnsi"/>
                <w:sz w:val="18"/>
                <w:szCs w:val="18"/>
                <w:lang w:eastAsia="en-GB"/>
              </w:rPr>
            </w:pP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144CC7" w:rsidP="00E53EB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Ondernemingsnummer</w:t>
            </w:r>
            <w:r w:rsidR="00E53EB7"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062CDE" w:rsidRPr="00CF6877" w:rsidTr="00E17BD0">
        <w:trPr>
          <w:gridBefore w:val="1"/>
          <w:wBefore w:w="143" w:type="dxa"/>
          <w:trHeight w:val="365"/>
        </w:trPr>
        <w:tc>
          <w:tcPr>
            <w:tcW w:w="2267" w:type="dxa"/>
          </w:tcPr>
          <w:p w:rsidR="00062CDE" w:rsidRPr="00CF6877" w:rsidRDefault="00062CDE"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Type </w:t>
            </w:r>
            <w:r w:rsidR="00144CC7" w:rsidRPr="00CF6877">
              <w:rPr>
                <w:rFonts w:asciiTheme="minorHAnsi" w:hAnsiTheme="minorHAnsi"/>
                <w:sz w:val="18"/>
                <w:szCs w:val="18"/>
                <w:lang w:eastAsia="en-GB"/>
              </w:rPr>
              <w:t>gebruiker</w:t>
            </w:r>
            <w:r w:rsidRPr="00CF6877">
              <w:rPr>
                <w:rFonts w:asciiTheme="minorHAnsi" w:hAnsiTheme="minorHAnsi"/>
                <w:sz w:val="18"/>
                <w:szCs w:val="18"/>
                <w:lang w:eastAsia="en-GB"/>
              </w:rPr>
              <w:tab/>
              <w:t>:</w:t>
            </w:r>
          </w:p>
        </w:tc>
        <w:tc>
          <w:tcPr>
            <w:tcW w:w="5763" w:type="dxa"/>
          </w:tcPr>
          <w:p w:rsidR="00062CDE" w:rsidRPr="00CF6877" w:rsidRDefault="00144CC7" w:rsidP="00AC71CA">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De </w:t>
            </w:r>
            <w:r w:rsidR="00062CDE" w:rsidRPr="00CF6877">
              <w:rPr>
                <w:rFonts w:asciiTheme="minorHAnsi" w:hAnsiTheme="minorHAnsi"/>
                <w:sz w:val="18"/>
                <w:szCs w:val="18"/>
                <w:lang w:eastAsia="en-GB"/>
              </w:rPr>
              <w:t xml:space="preserve">Blue Light Mobile </w:t>
            </w:r>
            <w:r w:rsidRPr="00CF6877">
              <w:rPr>
                <w:rFonts w:asciiTheme="minorHAnsi" w:hAnsiTheme="minorHAnsi"/>
                <w:sz w:val="18"/>
                <w:szCs w:val="18"/>
                <w:lang w:eastAsia="en-GB"/>
              </w:rPr>
              <w:t xml:space="preserve">gebruiker moet behoren tot de eerste </w:t>
            </w:r>
            <w:r w:rsidR="00062CDE" w:rsidRPr="00CF6877">
              <w:rPr>
                <w:rFonts w:asciiTheme="minorHAnsi" w:hAnsiTheme="minorHAnsi"/>
                <w:sz w:val="18"/>
                <w:szCs w:val="18"/>
                <w:lang w:eastAsia="en-GB"/>
              </w:rPr>
              <w:t>cat</w:t>
            </w:r>
            <w:r w:rsidRPr="00CF6877">
              <w:rPr>
                <w:rFonts w:asciiTheme="minorHAnsi" w:hAnsiTheme="minorHAnsi"/>
                <w:sz w:val="18"/>
                <w:szCs w:val="18"/>
                <w:lang w:eastAsia="en-GB"/>
              </w:rPr>
              <w:t>e</w:t>
            </w:r>
            <w:r w:rsidR="00062CDE" w:rsidRPr="00CF6877">
              <w:rPr>
                <w:rFonts w:asciiTheme="minorHAnsi" w:hAnsiTheme="minorHAnsi"/>
                <w:sz w:val="18"/>
                <w:szCs w:val="18"/>
                <w:lang w:eastAsia="en-GB"/>
              </w:rPr>
              <w:t xml:space="preserve">gorie, </w:t>
            </w:r>
            <w:r w:rsidRPr="00CF6877">
              <w:rPr>
                <w:rFonts w:asciiTheme="minorHAnsi" w:hAnsiTheme="minorHAnsi"/>
                <w:sz w:val="18"/>
                <w:szCs w:val="18"/>
                <w:lang w:eastAsia="en-GB"/>
              </w:rPr>
              <w:t xml:space="preserve">zoals bepaald in het beheerscontract van </w:t>
            </w:r>
            <w:r w:rsidR="00062CDE" w:rsidRPr="00CF6877">
              <w:rPr>
                <w:rFonts w:asciiTheme="minorHAnsi" w:hAnsiTheme="minorHAnsi"/>
                <w:sz w:val="18"/>
                <w:szCs w:val="18"/>
                <w:lang w:eastAsia="en-GB"/>
              </w:rPr>
              <w:t xml:space="preserve">ASTRID: </w:t>
            </w:r>
            <w:r w:rsidR="00540B4E" w:rsidRPr="00CF6877">
              <w:rPr>
                <w:rFonts w:asciiTheme="minorHAnsi" w:hAnsiTheme="minorHAnsi"/>
                <w:sz w:val="18"/>
                <w:szCs w:val="18"/>
                <w:lang w:eastAsia="en-GB"/>
              </w:rPr>
              <w:t xml:space="preserve">De eerste </w:t>
            </w:r>
            <w:r w:rsidR="00062CDE" w:rsidRPr="00CF6877">
              <w:rPr>
                <w:rFonts w:asciiTheme="minorHAnsi" w:hAnsiTheme="minorHAnsi"/>
                <w:sz w:val="18"/>
                <w:szCs w:val="18"/>
                <w:lang w:eastAsia="en-GB"/>
              </w:rPr>
              <w:t>cat</w:t>
            </w:r>
            <w:r w:rsidR="00540B4E" w:rsidRPr="00CF6877">
              <w:rPr>
                <w:rFonts w:asciiTheme="minorHAnsi" w:hAnsiTheme="minorHAnsi"/>
                <w:sz w:val="18"/>
                <w:szCs w:val="18"/>
                <w:lang w:eastAsia="en-GB"/>
              </w:rPr>
              <w:t>e</w:t>
            </w:r>
            <w:r w:rsidR="00062CDE" w:rsidRPr="00CF6877">
              <w:rPr>
                <w:rFonts w:asciiTheme="minorHAnsi" w:hAnsiTheme="minorHAnsi"/>
                <w:sz w:val="18"/>
                <w:szCs w:val="18"/>
                <w:lang w:eastAsia="en-GB"/>
              </w:rPr>
              <w:t xml:space="preserve">gorie </w:t>
            </w:r>
            <w:r w:rsidR="00540B4E" w:rsidRPr="00CF6877">
              <w:rPr>
                <w:rFonts w:asciiTheme="minorHAnsi" w:hAnsiTheme="minorHAnsi"/>
                <w:sz w:val="18"/>
                <w:szCs w:val="18"/>
                <w:lang w:eastAsia="en-GB"/>
              </w:rPr>
              <w:t>van mogelijke klanten zijn de in artikel 3 §1 van de wet bedoelde diensten, instellingen, vennootschappen of verenigingen, van publiek of privaat recht, die rechtstreeks diensten verstrekken op het vlak van de openbare hulpverlening en veiligheid</w:t>
            </w:r>
            <w:r w:rsidR="00062CDE" w:rsidRPr="00CF6877">
              <w:rPr>
                <w:rFonts w:asciiTheme="minorHAnsi" w:hAnsiTheme="minorHAnsi"/>
                <w:sz w:val="18"/>
                <w:szCs w:val="18"/>
                <w:lang w:eastAsia="en-GB"/>
              </w:rPr>
              <w:t>.</w:t>
            </w:r>
            <w:r w:rsidR="00062CDE" w:rsidRPr="00CF6877">
              <w:rPr>
                <w:rFonts w:asciiTheme="minorHAnsi" w:hAnsiTheme="minorHAnsi" w:cs="Helvetica"/>
              </w:rPr>
              <w:t> </w:t>
            </w:r>
          </w:p>
        </w:tc>
      </w:tr>
      <w:tr w:rsidR="00E53EB7" w:rsidRPr="00CF6877" w:rsidTr="00B07E4C">
        <w:tc>
          <w:tcPr>
            <w:tcW w:w="8173" w:type="dxa"/>
            <w:gridSpan w:val="3"/>
            <w:shd w:val="clear" w:color="auto" w:fill="E6E6E6"/>
          </w:tcPr>
          <w:p w:rsidR="00E53EB7" w:rsidRPr="00CF6877" w:rsidRDefault="007E64BF" w:rsidP="007E64BF">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Inwerkingtreding en duur van de Overeenkomst</w:t>
            </w:r>
          </w:p>
        </w:tc>
      </w:tr>
      <w:tr w:rsidR="00E53EB7" w:rsidRPr="00CF6877" w:rsidTr="00B07E4C">
        <w:trPr>
          <w:gridBefore w:val="1"/>
          <w:wBefore w:w="143" w:type="dxa"/>
        </w:trPr>
        <w:tc>
          <w:tcPr>
            <w:tcW w:w="2267" w:type="dxa"/>
          </w:tcPr>
          <w:p w:rsidR="00E53EB7" w:rsidRPr="00CF6877" w:rsidRDefault="00E53EB7" w:rsidP="007E64BF">
            <w:pPr>
              <w:widowControl w:val="0"/>
              <w:tabs>
                <w:tab w:val="right" w:pos="2484"/>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Dat</w:t>
            </w:r>
            <w:r w:rsidR="007E64BF" w:rsidRPr="00CF6877">
              <w:rPr>
                <w:rFonts w:asciiTheme="minorHAnsi" w:hAnsiTheme="minorHAnsi"/>
                <w:sz w:val="18"/>
                <w:szCs w:val="18"/>
                <w:lang w:eastAsia="en-GB"/>
              </w:rPr>
              <w:t>um van inwerkingtreding</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c>
          <w:tcPr>
            <w:tcW w:w="8173" w:type="dxa"/>
            <w:gridSpan w:val="3"/>
            <w:shd w:val="clear" w:color="auto" w:fill="E6E6E6"/>
          </w:tcPr>
          <w:p w:rsidR="00E53EB7" w:rsidRPr="00CF6877" w:rsidRDefault="00E53EB7" w:rsidP="00E53EB7">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 xml:space="preserve">Blue Light </w:t>
            </w:r>
            <w:r w:rsidR="00062CDE" w:rsidRPr="00CF6877">
              <w:rPr>
                <w:rFonts w:asciiTheme="minorHAnsi" w:hAnsiTheme="minorHAnsi"/>
                <w:b/>
                <w:sz w:val="18"/>
                <w:szCs w:val="18"/>
                <w:lang w:eastAsia="en-GB"/>
              </w:rPr>
              <w:t xml:space="preserve">Mobile </w:t>
            </w:r>
            <w:r w:rsidR="007E64BF" w:rsidRPr="00CF6877">
              <w:rPr>
                <w:rFonts w:asciiTheme="minorHAnsi" w:hAnsiTheme="minorHAnsi"/>
                <w:b/>
                <w:sz w:val="18"/>
                <w:szCs w:val="18"/>
                <w:lang w:eastAsia="en-GB"/>
              </w:rPr>
              <w:t>dienst</w:t>
            </w:r>
          </w:p>
        </w:tc>
      </w:tr>
      <w:tr w:rsidR="00E53EB7" w:rsidRPr="00CF6877" w:rsidTr="00B07E4C">
        <w:trPr>
          <w:gridBefore w:val="1"/>
          <w:wBefore w:w="143" w:type="dxa"/>
        </w:trPr>
        <w:tc>
          <w:tcPr>
            <w:tcW w:w="8030" w:type="dxa"/>
            <w:gridSpan w:val="2"/>
            <w:shd w:val="clear" w:color="auto" w:fill="auto"/>
          </w:tcPr>
          <w:p w:rsidR="00E53EB7" w:rsidRPr="00CF6877" w:rsidRDefault="00D60EEE" w:rsidP="00A2145E">
            <w:pPr>
              <w:widowControl w:val="0"/>
              <w:spacing w:before="80" w:after="80"/>
              <w:jc w:val="both"/>
              <w:rPr>
                <w:rStyle w:val="Hyperlink"/>
                <w:sz w:val="18"/>
                <w:szCs w:val="18"/>
                <w:lang w:eastAsia="en-GB"/>
              </w:rPr>
            </w:pPr>
            <w:r w:rsidRPr="00CF6877">
              <w:rPr>
                <w:rFonts w:asciiTheme="minorHAnsi" w:hAnsiTheme="minorHAnsi"/>
                <w:sz w:val="18"/>
                <w:szCs w:val="18"/>
                <w:lang w:eastAsia="en-GB"/>
              </w:rPr>
              <w:t xml:space="preserve">Onder </w:t>
            </w:r>
            <w:r w:rsidR="007F2D58" w:rsidRPr="00CF6877">
              <w:rPr>
                <w:rFonts w:asciiTheme="minorHAnsi" w:hAnsiTheme="minorHAnsi"/>
                <w:sz w:val="18"/>
                <w:szCs w:val="18"/>
                <w:lang w:eastAsia="en-GB"/>
              </w:rPr>
              <w:t xml:space="preserve">deze Overeenkomst kan de Klant de </w:t>
            </w:r>
            <w:r w:rsidR="00E53EB7" w:rsidRPr="00CF6877">
              <w:rPr>
                <w:rFonts w:asciiTheme="minorHAnsi" w:hAnsiTheme="minorHAnsi"/>
                <w:sz w:val="18"/>
                <w:szCs w:val="18"/>
                <w:lang w:eastAsia="en-GB"/>
              </w:rPr>
              <w:t xml:space="preserve">Blue Light Mobile </w:t>
            </w:r>
            <w:r w:rsidR="007F2D58" w:rsidRPr="00CF6877">
              <w:rPr>
                <w:rFonts w:asciiTheme="minorHAnsi" w:hAnsiTheme="minorHAnsi"/>
                <w:sz w:val="18"/>
                <w:szCs w:val="18"/>
                <w:lang w:eastAsia="en-GB"/>
              </w:rPr>
              <w:t>dien</w:t>
            </w:r>
            <w:r w:rsidR="00A2145E" w:rsidRPr="00CF6877">
              <w:rPr>
                <w:rFonts w:asciiTheme="minorHAnsi" w:hAnsiTheme="minorHAnsi"/>
                <w:sz w:val="18"/>
                <w:szCs w:val="18"/>
                <w:lang w:eastAsia="en-GB"/>
              </w:rPr>
              <w:t>s</w:t>
            </w:r>
            <w:r w:rsidR="007F2D58" w:rsidRPr="00CF6877">
              <w:rPr>
                <w:rFonts w:asciiTheme="minorHAnsi" w:hAnsiTheme="minorHAnsi"/>
                <w:sz w:val="18"/>
                <w:szCs w:val="18"/>
                <w:lang w:eastAsia="en-GB"/>
              </w:rPr>
              <w:t xml:space="preserve">t bestellen </w:t>
            </w:r>
            <w:r w:rsidR="00E53EB7" w:rsidRPr="00CF6877">
              <w:rPr>
                <w:rFonts w:asciiTheme="minorHAnsi" w:hAnsiTheme="minorHAnsi"/>
                <w:sz w:val="18"/>
                <w:szCs w:val="18"/>
                <w:lang w:eastAsia="en-GB"/>
              </w:rPr>
              <w:t xml:space="preserve">via </w:t>
            </w:r>
            <w:r w:rsidR="007F2D58" w:rsidRPr="00CF6877">
              <w:rPr>
                <w:rFonts w:asciiTheme="minorHAnsi" w:hAnsiTheme="minorHAnsi"/>
                <w:sz w:val="18"/>
                <w:szCs w:val="18"/>
                <w:lang w:eastAsia="en-GB"/>
              </w:rPr>
              <w:t>het bijbehorende abonnements</w:t>
            </w:r>
            <w:r w:rsidR="00E53EB7" w:rsidRPr="00CF6877">
              <w:rPr>
                <w:rFonts w:asciiTheme="minorHAnsi" w:hAnsiTheme="minorHAnsi"/>
                <w:sz w:val="18"/>
                <w:szCs w:val="18"/>
                <w:lang w:eastAsia="en-GB"/>
              </w:rPr>
              <w:t>formul</w:t>
            </w:r>
            <w:r w:rsidR="007F2D58" w:rsidRPr="00CF6877">
              <w:rPr>
                <w:rFonts w:asciiTheme="minorHAnsi" w:hAnsiTheme="minorHAnsi"/>
                <w:sz w:val="18"/>
                <w:szCs w:val="18"/>
                <w:lang w:eastAsia="en-GB"/>
              </w:rPr>
              <w:t>ie</w:t>
            </w:r>
            <w:r w:rsidR="00E53EB7" w:rsidRPr="00CF6877">
              <w:rPr>
                <w:rFonts w:asciiTheme="minorHAnsi" w:hAnsiTheme="minorHAnsi"/>
                <w:sz w:val="18"/>
                <w:szCs w:val="18"/>
                <w:lang w:eastAsia="en-GB"/>
              </w:rPr>
              <w:t>r</w:t>
            </w:r>
            <w:r w:rsidR="007F2D58" w:rsidRPr="00CF6877">
              <w:rPr>
                <w:rFonts w:asciiTheme="minorHAnsi" w:hAnsiTheme="minorHAnsi"/>
                <w:sz w:val="18"/>
                <w:szCs w:val="18"/>
                <w:lang w:eastAsia="en-GB"/>
              </w:rPr>
              <w:t xml:space="preserve"> dat beschikbaar is op</w:t>
            </w:r>
            <w:r w:rsidR="00E53EB7" w:rsidRPr="00CF6877">
              <w:rPr>
                <w:rFonts w:asciiTheme="minorHAnsi" w:hAnsiTheme="minorHAnsi"/>
                <w:sz w:val="18"/>
                <w:szCs w:val="18"/>
                <w:lang w:eastAsia="en-GB"/>
              </w:rPr>
              <w:t xml:space="preserve"> </w:t>
            </w:r>
            <w:hyperlink r:id="rId8" w:history="1">
              <w:r w:rsidR="009255E1" w:rsidRPr="00CF6877">
                <w:rPr>
                  <w:rStyle w:val="Hyperlink"/>
                  <w:sz w:val="18"/>
                  <w:szCs w:val="18"/>
                  <w:lang w:eastAsia="en-GB"/>
                </w:rPr>
                <w:t>www.astrid.be</w:t>
              </w:r>
            </w:hyperlink>
          </w:p>
          <w:p w:rsidR="00481FE3" w:rsidRPr="00CF6877" w:rsidRDefault="00481FE3" w:rsidP="00A2145E">
            <w:pPr>
              <w:widowControl w:val="0"/>
              <w:spacing w:before="80" w:after="80"/>
              <w:jc w:val="both"/>
              <w:rPr>
                <w:rFonts w:asciiTheme="minorHAnsi" w:hAnsiTheme="minorHAnsi"/>
                <w:b/>
                <w:sz w:val="18"/>
                <w:szCs w:val="18"/>
                <w:lang w:eastAsia="en-GB"/>
              </w:rPr>
            </w:pPr>
            <w:r w:rsidRPr="00CF6877">
              <w:rPr>
                <w:rFonts w:asciiTheme="minorHAnsi" w:hAnsiTheme="minorHAnsi"/>
                <w:b/>
                <w:sz w:val="18"/>
                <w:szCs w:val="18"/>
                <w:lang w:eastAsia="en-GB"/>
              </w:rPr>
              <w:t xml:space="preserve">Elk abonnement dat online </w:t>
            </w:r>
            <w:r w:rsidR="00F06106">
              <w:rPr>
                <w:rFonts w:asciiTheme="minorHAnsi" w:hAnsiTheme="minorHAnsi"/>
                <w:b/>
                <w:sz w:val="18"/>
                <w:szCs w:val="18"/>
                <w:lang w:eastAsia="en-GB"/>
              </w:rPr>
              <w:t>wordt aangemaakt via het ASTRID-</w:t>
            </w:r>
            <w:r w:rsidRPr="00CF6877">
              <w:rPr>
                <w:rFonts w:asciiTheme="minorHAnsi" w:hAnsiTheme="minorHAnsi"/>
                <w:b/>
                <w:sz w:val="18"/>
                <w:szCs w:val="18"/>
                <w:lang w:eastAsia="en-GB"/>
              </w:rPr>
              <w:t xml:space="preserve">extranet </w:t>
            </w:r>
            <w:r w:rsidR="00A00CBF" w:rsidRPr="00CF6877">
              <w:rPr>
                <w:rFonts w:asciiTheme="minorHAnsi" w:hAnsiTheme="minorHAnsi"/>
                <w:b/>
                <w:sz w:val="18"/>
                <w:szCs w:val="18"/>
                <w:lang w:eastAsia="en-GB"/>
              </w:rPr>
              <w:t xml:space="preserve">(My ASTRID) </w:t>
            </w:r>
            <w:r w:rsidRPr="00CF6877">
              <w:rPr>
                <w:rFonts w:asciiTheme="minorHAnsi" w:hAnsiTheme="minorHAnsi"/>
                <w:b/>
                <w:sz w:val="18"/>
                <w:szCs w:val="18"/>
                <w:lang w:eastAsia="en-GB"/>
              </w:rPr>
              <w:t>vereist geen handtekening. De loutere ondertekening van dit contract is voldoende.</w:t>
            </w:r>
          </w:p>
        </w:tc>
      </w:tr>
      <w:tr w:rsidR="00E53EB7" w:rsidRPr="00CF6877" w:rsidTr="00B07E4C">
        <w:tc>
          <w:tcPr>
            <w:tcW w:w="8173" w:type="dxa"/>
            <w:gridSpan w:val="3"/>
            <w:shd w:val="clear" w:color="auto" w:fill="E6E6E6"/>
          </w:tcPr>
          <w:p w:rsidR="00E53EB7" w:rsidRPr="00CF6877" w:rsidRDefault="007E64BF" w:rsidP="007E64BF">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Bijlagen</w:t>
            </w:r>
          </w:p>
        </w:tc>
      </w:tr>
      <w:tr w:rsidR="00E53EB7" w:rsidRPr="00CF6877" w:rsidTr="00B07E4C">
        <w:trPr>
          <w:gridBefore w:val="1"/>
          <w:wBefore w:w="143" w:type="dxa"/>
        </w:trPr>
        <w:tc>
          <w:tcPr>
            <w:tcW w:w="8030" w:type="dxa"/>
            <w:gridSpan w:val="2"/>
          </w:tcPr>
          <w:p w:rsidR="00E53EB7" w:rsidRPr="00CF6877" w:rsidRDefault="00A2145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De volgende bijlagen maken integraal deel uit van de Overeenkomst</w:t>
            </w:r>
            <w:r w:rsidR="00FA11D1" w:rsidRPr="00CF6877">
              <w:rPr>
                <w:rFonts w:asciiTheme="minorHAnsi" w:hAnsiTheme="minorHAnsi"/>
                <w:sz w:val="18"/>
                <w:szCs w:val="18"/>
                <w:lang w:eastAsia="en-GB"/>
              </w:rPr>
              <w:t xml:space="preserve">. </w:t>
            </w:r>
            <w:r w:rsidR="008D1235" w:rsidRPr="00CF6877">
              <w:rPr>
                <w:rFonts w:asciiTheme="minorHAnsi" w:hAnsiTheme="minorHAnsi"/>
                <w:sz w:val="18"/>
                <w:szCs w:val="18"/>
                <w:lang w:eastAsia="en-GB"/>
              </w:rPr>
              <w:t xml:space="preserve">Ze zijn beschikbaar op </w:t>
            </w:r>
            <w:hyperlink r:id="rId9" w:history="1">
              <w:r w:rsidR="00694DDE" w:rsidRPr="00CF6877">
                <w:rPr>
                  <w:rStyle w:val="Hyperlink"/>
                  <w:sz w:val="18"/>
                  <w:szCs w:val="18"/>
                  <w:lang w:eastAsia="en-GB"/>
                </w:rPr>
                <w:t>www.astrid.be</w:t>
              </w:r>
            </w:hyperlink>
            <w:r w:rsidR="00FA11D1" w:rsidRPr="00CF6877">
              <w:rPr>
                <w:rStyle w:val="Hyperlink"/>
                <w:sz w:val="18"/>
                <w:szCs w:val="18"/>
                <w:u w:val="none"/>
                <w:lang w:eastAsia="en-GB"/>
              </w:rPr>
              <w:t>.</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A2145E" w:rsidRPr="00CF6877">
              <w:rPr>
                <w:rFonts w:asciiTheme="minorHAnsi" w:hAnsiTheme="minorHAnsi"/>
                <w:sz w:val="18"/>
                <w:szCs w:val="18"/>
                <w:lang w:eastAsia="en-GB"/>
              </w:rPr>
              <w:t>Algemene voorwaarden</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Service Level Agreement</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FA11D1" w:rsidRPr="00CF6877">
              <w:rPr>
                <w:rFonts w:asciiTheme="minorHAnsi" w:hAnsiTheme="minorHAnsi"/>
                <w:sz w:val="18"/>
                <w:szCs w:val="18"/>
                <w:lang w:eastAsia="en-GB"/>
              </w:rPr>
              <w:t>Blue Light Mobile</w:t>
            </w:r>
            <w:r w:rsidR="007E64BF" w:rsidRPr="00CF6877">
              <w:rPr>
                <w:rFonts w:asciiTheme="minorHAnsi" w:hAnsiTheme="minorHAnsi"/>
                <w:sz w:val="18"/>
                <w:szCs w:val="18"/>
                <w:lang w:eastAsia="en-GB"/>
              </w:rPr>
              <w:t xml:space="preserve"> prijscatalogus</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A2145E" w:rsidRPr="00CF6877">
              <w:rPr>
                <w:rFonts w:asciiTheme="minorHAnsi" w:hAnsiTheme="minorHAnsi"/>
                <w:sz w:val="18"/>
                <w:szCs w:val="18"/>
                <w:lang w:eastAsia="en-GB"/>
              </w:rPr>
              <w:t>Gebruiksvoorwaarden</w:t>
            </w:r>
          </w:p>
          <w:p w:rsidR="00694DDE" w:rsidRPr="00CF6877" w:rsidRDefault="00694DDE" w:rsidP="008D1235">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4C2EA3" w:rsidRPr="00CF6877">
              <w:rPr>
                <w:rFonts w:asciiTheme="minorHAnsi" w:hAnsiTheme="minorHAnsi"/>
                <w:sz w:val="18"/>
                <w:szCs w:val="18"/>
                <w:lang w:eastAsia="en-GB"/>
              </w:rPr>
              <w:t xml:space="preserve">ASTRID </w:t>
            </w:r>
            <w:r w:rsidR="008D1235" w:rsidRPr="00CF6877">
              <w:rPr>
                <w:rFonts w:asciiTheme="minorHAnsi" w:hAnsiTheme="minorHAnsi"/>
                <w:sz w:val="18"/>
                <w:szCs w:val="18"/>
                <w:lang w:eastAsia="en-GB"/>
              </w:rPr>
              <w:t xml:space="preserve">dienstencatalogus </w:t>
            </w:r>
            <w:r w:rsidRPr="00CF6877">
              <w:rPr>
                <w:rFonts w:asciiTheme="minorHAnsi" w:hAnsiTheme="minorHAnsi"/>
                <w:sz w:val="18"/>
                <w:szCs w:val="18"/>
                <w:lang w:eastAsia="en-GB"/>
              </w:rPr>
              <w:t>(</w:t>
            </w:r>
            <w:r w:rsidR="008D1235" w:rsidRPr="00CF6877">
              <w:rPr>
                <w:rFonts w:asciiTheme="minorHAnsi" w:hAnsiTheme="minorHAnsi"/>
                <w:sz w:val="18"/>
                <w:szCs w:val="18"/>
                <w:lang w:eastAsia="en-GB"/>
              </w:rPr>
              <w:t xml:space="preserve">beschikbaar op het </w:t>
            </w:r>
            <w:r w:rsidRPr="00CF6877">
              <w:rPr>
                <w:rFonts w:asciiTheme="minorHAnsi" w:hAnsiTheme="minorHAnsi"/>
                <w:sz w:val="18"/>
                <w:szCs w:val="18"/>
                <w:lang w:eastAsia="en-GB"/>
              </w:rPr>
              <w:t xml:space="preserve">extranet </w:t>
            </w:r>
            <w:r w:rsidR="008D1235" w:rsidRPr="00CF6877">
              <w:rPr>
                <w:rFonts w:asciiTheme="minorHAnsi" w:hAnsiTheme="minorHAnsi"/>
                <w:sz w:val="18"/>
                <w:szCs w:val="18"/>
                <w:lang w:eastAsia="en-GB"/>
              </w:rPr>
              <w:t xml:space="preserve">van </w:t>
            </w:r>
            <w:r w:rsidRPr="00CF6877">
              <w:rPr>
                <w:rFonts w:asciiTheme="minorHAnsi" w:hAnsiTheme="minorHAnsi"/>
                <w:sz w:val="18"/>
                <w:szCs w:val="18"/>
                <w:lang w:eastAsia="en-GB"/>
              </w:rPr>
              <w:t>ASTRID)</w:t>
            </w:r>
          </w:p>
        </w:tc>
      </w:tr>
    </w:tbl>
    <w:p w:rsidR="00621ED4" w:rsidRPr="00CF6877" w:rsidRDefault="00621ED4">
      <w:pPr>
        <w:rPr>
          <w:lang w:val="nl-BE"/>
        </w:rPr>
      </w:pPr>
      <w:r w:rsidRPr="00CF6877">
        <w:rPr>
          <w:lang w:val="nl-BE"/>
        </w:rPr>
        <w:br w:type="page"/>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1296"/>
        <w:gridCol w:w="5884"/>
      </w:tblGrid>
      <w:tr w:rsidR="00E53EB7" w:rsidRPr="00CF6877" w:rsidTr="00B07E4C">
        <w:tc>
          <w:tcPr>
            <w:tcW w:w="8173" w:type="dxa"/>
            <w:gridSpan w:val="3"/>
            <w:shd w:val="clear" w:color="auto" w:fill="E6E6E6"/>
          </w:tcPr>
          <w:p w:rsidR="00E53EB7" w:rsidRPr="00CF6877" w:rsidRDefault="008D1235" w:rsidP="008D1235">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lastRenderedPageBreak/>
              <w:t>Bijzondere voorwaarden die van toepassing zijn op de klant</w:t>
            </w:r>
          </w:p>
        </w:tc>
      </w:tr>
      <w:tr w:rsidR="00D72F07" w:rsidRPr="00CF6877" w:rsidTr="00D72F07">
        <w:tc>
          <w:tcPr>
            <w:tcW w:w="8173" w:type="dxa"/>
            <w:gridSpan w:val="3"/>
            <w:shd w:val="clear" w:color="auto" w:fill="auto"/>
          </w:tcPr>
          <w:p w:rsidR="00D72F07" w:rsidRPr="00CF6877" w:rsidRDefault="008D1235" w:rsidP="008D1235">
            <w:pPr>
              <w:widowControl w:val="0"/>
              <w:spacing w:before="160" w:after="160"/>
              <w:jc w:val="both"/>
              <w:rPr>
                <w:b/>
                <w:sz w:val="18"/>
                <w:szCs w:val="18"/>
                <w:lang w:eastAsia="en-GB"/>
              </w:rPr>
            </w:pPr>
            <w:r w:rsidRPr="00CF6877">
              <w:rPr>
                <w:rFonts w:asciiTheme="minorHAnsi" w:hAnsiTheme="minorHAnsi"/>
                <w:sz w:val="18"/>
                <w:szCs w:val="18"/>
                <w:lang w:eastAsia="en-GB"/>
              </w:rPr>
              <w:t>De Prior SIM-kaarten zijn uitsluitend voorbehouden voor gebruik door personen die belast zijn met crisisbeheer</w:t>
            </w:r>
            <w:r w:rsidR="00D72F07" w:rsidRPr="00CF6877">
              <w:rPr>
                <w:b/>
                <w:sz w:val="18"/>
                <w:szCs w:val="18"/>
                <w:lang w:eastAsia="en-GB"/>
              </w:rPr>
              <w:t>.</w:t>
            </w:r>
          </w:p>
        </w:tc>
      </w:tr>
      <w:tr w:rsidR="00E53EB7" w:rsidRPr="00CF6877" w:rsidTr="00D72F07">
        <w:tc>
          <w:tcPr>
            <w:tcW w:w="993" w:type="dxa"/>
            <w:shd w:val="clear" w:color="auto" w:fill="auto"/>
          </w:tcPr>
          <w:p w:rsidR="00E53EB7" w:rsidRPr="00CF6877" w:rsidRDefault="008D1235" w:rsidP="00E53EB7">
            <w:pPr>
              <w:widowControl w:val="0"/>
              <w:tabs>
                <w:tab w:val="right" w:pos="2232"/>
              </w:tabs>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Bijlage</w:t>
            </w:r>
          </w:p>
          <w:p w:rsidR="00E53EB7" w:rsidRPr="00CF6877" w:rsidRDefault="00E53EB7" w:rsidP="00E53EB7">
            <w:pPr>
              <w:widowControl w:val="0"/>
              <w:tabs>
                <w:tab w:val="right" w:pos="2232"/>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1 </w:t>
            </w:r>
          </w:p>
        </w:tc>
        <w:tc>
          <w:tcPr>
            <w:tcW w:w="1296" w:type="dxa"/>
            <w:shd w:val="clear" w:color="auto" w:fill="auto"/>
          </w:tcPr>
          <w:p w:rsidR="00E53EB7" w:rsidRPr="00CF6877" w:rsidRDefault="00E53EB7" w:rsidP="00E53EB7">
            <w:pPr>
              <w:widowControl w:val="0"/>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Arti</w:t>
            </w:r>
            <w:r w:rsidR="008D1235" w:rsidRPr="00CF6877">
              <w:rPr>
                <w:rFonts w:asciiTheme="minorHAnsi" w:hAnsiTheme="minorHAnsi"/>
                <w:b/>
                <w:i/>
                <w:sz w:val="18"/>
                <w:szCs w:val="18"/>
                <w:lang w:eastAsia="en-GB"/>
              </w:rPr>
              <w:t>kel</w:t>
            </w:r>
          </w:p>
          <w:p w:rsidR="00E53EB7" w:rsidRPr="00CF6877" w:rsidRDefault="00D72F07"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7.1.4</w:t>
            </w:r>
            <w:r w:rsidR="00E53EB7" w:rsidRPr="00CF6877">
              <w:rPr>
                <w:rFonts w:asciiTheme="minorHAnsi" w:hAnsiTheme="minorHAnsi"/>
                <w:sz w:val="18"/>
                <w:szCs w:val="18"/>
                <w:lang w:eastAsia="en-GB"/>
              </w:rPr>
              <w:t>.</w:t>
            </w:r>
          </w:p>
        </w:tc>
        <w:tc>
          <w:tcPr>
            <w:tcW w:w="5884" w:type="dxa"/>
            <w:shd w:val="clear" w:color="auto" w:fill="auto"/>
          </w:tcPr>
          <w:p w:rsidR="00E53EB7" w:rsidRPr="00CF6877" w:rsidRDefault="008D1235" w:rsidP="00E53EB7">
            <w:pPr>
              <w:widowControl w:val="0"/>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Afwijking</w:t>
            </w:r>
          </w:p>
          <w:p w:rsidR="00E53EB7" w:rsidRPr="00CF6877" w:rsidRDefault="008D1235" w:rsidP="008D1235">
            <w:pPr>
              <w:widowControl w:val="0"/>
              <w:spacing w:before="80" w:after="80"/>
              <w:jc w:val="both"/>
              <w:rPr>
                <w:rFonts w:asciiTheme="minorHAnsi" w:hAnsiTheme="minorHAnsi"/>
                <w:i/>
                <w:sz w:val="18"/>
                <w:szCs w:val="18"/>
                <w:lang w:eastAsia="en-GB"/>
              </w:rPr>
            </w:pPr>
            <w:r w:rsidRPr="00CF6877">
              <w:rPr>
                <w:rFonts w:asciiTheme="minorHAnsi" w:hAnsiTheme="minorHAnsi"/>
                <w:i/>
                <w:sz w:val="18"/>
                <w:szCs w:val="18"/>
                <w:lang w:eastAsia="en-GB"/>
              </w:rPr>
              <w:t xml:space="preserve">Artikel </w:t>
            </w:r>
            <w:r w:rsidR="00D72F07" w:rsidRPr="00CF6877">
              <w:rPr>
                <w:rFonts w:asciiTheme="minorHAnsi" w:hAnsiTheme="minorHAnsi"/>
                <w:i/>
                <w:sz w:val="18"/>
                <w:szCs w:val="18"/>
                <w:lang w:eastAsia="en-GB"/>
              </w:rPr>
              <w:t xml:space="preserve">7.1.4. </w:t>
            </w:r>
            <w:r w:rsidRPr="00CF6877">
              <w:rPr>
                <w:rFonts w:asciiTheme="minorHAnsi" w:hAnsiTheme="minorHAnsi"/>
                <w:i/>
                <w:sz w:val="18"/>
                <w:szCs w:val="18"/>
                <w:lang w:eastAsia="en-GB"/>
              </w:rPr>
              <w:t>betreffende de indexering van de prijzen is niet van toepassing</w:t>
            </w:r>
            <w:r w:rsidR="00D72F07" w:rsidRPr="00CF6877">
              <w:rPr>
                <w:rFonts w:asciiTheme="minorHAnsi" w:hAnsiTheme="minorHAnsi"/>
                <w:i/>
                <w:sz w:val="18"/>
                <w:szCs w:val="18"/>
                <w:lang w:eastAsia="en-GB"/>
              </w:rPr>
              <w:t>.</w:t>
            </w:r>
          </w:p>
        </w:tc>
      </w:tr>
      <w:tr w:rsidR="00D72F07" w:rsidRPr="009A3B4F" w:rsidTr="00D72F07">
        <w:tc>
          <w:tcPr>
            <w:tcW w:w="993" w:type="dxa"/>
            <w:shd w:val="clear" w:color="auto" w:fill="auto"/>
          </w:tcPr>
          <w:p w:rsidR="00D72F07" w:rsidRPr="00CF6877" w:rsidRDefault="00D72F07" w:rsidP="00E53EB7">
            <w:pPr>
              <w:widowControl w:val="0"/>
              <w:tabs>
                <w:tab w:val="right" w:pos="2232"/>
              </w:tabs>
              <w:spacing w:before="80" w:after="80"/>
              <w:jc w:val="both"/>
              <w:rPr>
                <w:b/>
                <w:i/>
                <w:sz w:val="18"/>
                <w:szCs w:val="18"/>
                <w:lang w:eastAsia="en-GB"/>
              </w:rPr>
            </w:pPr>
            <w:r w:rsidRPr="00CF6877">
              <w:rPr>
                <w:rFonts w:asciiTheme="minorHAnsi" w:hAnsiTheme="minorHAnsi"/>
                <w:sz w:val="18"/>
                <w:szCs w:val="18"/>
                <w:lang w:eastAsia="en-GB"/>
              </w:rPr>
              <w:t>1</w:t>
            </w:r>
          </w:p>
        </w:tc>
        <w:tc>
          <w:tcPr>
            <w:tcW w:w="1296" w:type="dxa"/>
            <w:shd w:val="clear" w:color="auto" w:fill="auto"/>
          </w:tcPr>
          <w:p w:rsidR="00D72F07" w:rsidRPr="00CF6877" w:rsidRDefault="00D72F07" w:rsidP="00E53EB7">
            <w:pPr>
              <w:widowControl w:val="0"/>
              <w:spacing w:before="80" w:after="80"/>
              <w:jc w:val="both"/>
              <w:rPr>
                <w:b/>
                <w:i/>
                <w:sz w:val="18"/>
                <w:szCs w:val="18"/>
                <w:lang w:eastAsia="en-GB"/>
              </w:rPr>
            </w:pPr>
            <w:r w:rsidRPr="00CF6877">
              <w:rPr>
                <w:rFonts w:asciiTheme="minorHAnsi" w:hAnsiTheme="minorHAnsi"/>
                <w:sz w:val="18"/>
                <w:szCs w:val="18"/>
                <w:lang w:eastAsia="en-GB"/>
              </w:rPr>
              <w:t>7.2.2.</w:t>
            </w:r>
          </w:p>
        </w:tc>
        <w:tc>
          <w:tcPr>
            <w:tcW w:w="5884" w:type="dxa"/>
            <w:shd w:val="clear" w:color="auto" w:fill="auto"/>
          </w:tcPr>
          <w:p w:rsidR="00D72F07" w:rsidRPr="009A3B4F" w:rsidRDefault="008D1235" w:rsidP="00B441F1">
            <w:pPr>
              <w:widowControl w:val="0"/>
              <w:spacing w:before="80" w:after="80"/>
              <w:jc w:val="both"/>
              <w:rPr>
                <w:sz w:val="18"/>
              </w:rPr>
            </w:pPr>
            <w:r w:rsidRPr="009A3B4F">
              <w:rPr>
                <w:sz w:val="18"/>
              </w:rPr>
              <w:t xml:space="preserve">De </w:t>
            </w:r>
            <w:r w:rsidRPr="00CF6877">
              <w:rPr>
                <w:sz w:val="18"/>
              </w:rPr>
              <w:t xml:space="preserve">vergoeding voor de dienst “Blue Light Mobile” zal maandelijks </w:t>
            </w:r>
            <w:r w:rsidR="009A3B4F" w:rsidRPr="009A3B4F">
              <w:rPr>
                <w:sz w:val="18"/>
              </w:rPr>
              <w:t>achtera</w:t>
            </w:r>
            <w:r w:rsidR="009A3B4F" w:rsidRPr="009A3B4F">
              <w:rPr>
                <w:sz w:val="18"/>
              </w:rPr>
              <w:t xml:space="preserve">f </w:t>
            </w:r>
            <w:r w:rsidRPr="00CF6877">
              <w:rPr>
                <w:sz w:val="18"/>
              </w:rPr>
              <w:t xml:space="preserve">worden gefactureerd. </w:t>
            </w:r>
            <w:bookmarkStart w:id="0" w:name="_GoBack"/>
            <w:bookmarkEnd w:id="0"/>
          </w:p>
        </w:tc>
      </w:tr>
      <w:tr w:rsidR="00E53EB7" w:rsidRPr="00CF6877" w:rsidTr="00D72F07">
        <w:tc>
          <w:tcPr>
            <w:tcW w:w="993" w:type="dxa"/>
          </w:tcPr>
          <w:p w:rsidR="00E53EB7" w:rsidRPr="00CF6877" w:rsidRDefault="00E53EB7" w:rsidP="00E53EB7">
            <w:pPr>
              <w:widowControl w:val="0"/>
              <w:tabs>
                <w:tab w:val="right" w:pos="2232"/>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1</w:t>
            </w:r>
          </w:p>
        </w:tc>
        <w:tc>
          <w:tcPr>
            <w:tcW w:w="1296" w:type="dxa"/>
          </w:tcPr>
          <w:p w:rsidR="00E53EB7" w:rsidRPr="00CF6877" w:rsidRDefault="00E53EB7"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9.1.2.</w:t>
            </w:r>
          </w:p>
        </w:tc>
        <w:tc>
          <w:tcPr>
            <w:tcW w:w="5884" w:type="dxa"/>
          </w:tcPr>
          <w:p w:rsidR="00E53EB7" w:rsidRPr="00CF6877" w:rsidRDefault="00B441F1" w:rsidP="00654B83">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Behoudens persoonlijk bedrog of opzettelijke fout door ASTRID wordt de aansprakelijkheid van ASTRID onder de Overeenkomst voor de dienst “Blue Light Mobile” beperkt tot een bedrag dat overeenstemt met de vergoeding die de klant gedurende 3 (drie) maanden betaalt voor het abonnement in het kader waarvan de schade is ontstaan. In elk geval zal de klant eerst zijn eigen verzekering moeten aanspreken</w:t>
            </w:r>
            <w:r w:rsidR="00E53EB7" w:rsidRPr="00CF6877">
              <w:rPr>
                <w:rFonts w:asciiTheme="minorHAnsi" w:hAnsiTheme="minorHAnsi"/>
                <w:sz w:val="18"/>
                <w:szCs w:val="18"/>
                <w:lang w:eastAsia="en-GB"/>
              </w:rPr>
              <w:t xml:space="preserve">. </w:t>
            </w:r>
          </w:p>
          <w:p w:rsidR="00E53EB7" w:rsidRPr="00CF6877" w:rsidRDefault="00016852" w:rsidP="00A37E8A">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Voor alle andere diensten wordt, behoudens persoonlijk bedrog of opzettelijke fout door ASTRID, de aansprakelijkheid van ASTRID onder de Overeenkomst beperkt tot een bedrag dat overeenstemt met de vergoeding die de klant gedurende 6 (zes) maanden betaalt voor het abonnement in het kader waarvan de schade is ontstaan. In elk geval zal de klant eerst zijn eigen verzekering moeten aanspreken</w:t>
            </w:r>
            <w:r w:rsidR="00E53EB7" w:rsidRPr="00CF6877">
              <w:rPr>
                <w:rFonts w:asciiTheme="minorHAnsi" w:hAnsiTheme="minorHAnsi"/>
                <w:sz w:val="18"/>
                <w:szCs w:val="18"/>
                <w:lang w:eastAsia="en-GB"/>
              </w:rPr>
              <w:t>.</w:t>
            </w:r>
          </w:p>
        </w:tc>
      </w:tr>
    </w:tbl>
    <w:p w:rsidR="00E7262B" w:rsidRPr="00CF6877" w:rsidRDefault="00E7262B" w:rsidP="00E53EB7">
      <w:pPr>
        <w:widowControl w:val="0"/>
        <w:spacing w:before="240" w:after="0" w:line="288" w:lineRule="auto"/>
        <w:jc w:val="both"/>
        <w:rPr>
          <w:rFonts w:eastAsia="Times New Roman" w:cs="Times New Roman"/>
          <w:b/>
          <w:bCs/>
          <w:iCs/>
          <w:sz w:val="24"/>
          <w:szCs w:val="18"/>
          <w:u w:val="single"/>
          <w:lang w:val="nl-BE" w:eastAsia="en-GB"/>
        </w:rPr>
      </w:pPr>
    </w:p>
    <w:p w:rsidR="00E7262B" w:rsidRPr="00CF6877" w:rsidRDefault="00E7262B" w:rsidP="00E7262B">
      <w:pPr>
        <w:rPr>
          <w:lang w:val="nl-BE" w:eastAsia="en-GB"/>
        </w:rPr>
      </w:pPr>
      <w:r w:rsidRPr="00CF6877">
        <w:rPr>
          <w:lang w:val="nl-BE" w:eastAsia="en-GB"/>
        </w:rPr>
        <w:br w:type="page"/>
      </w:r>
    </w:p>
    <w:p w:rsidR="001B639C" w:rsidRPr="00CF6877" w:rsidRDefault="008D1235" w:rsidP="00E53EB7">
      <w:pPr>
        <w:widowControl w:val="0"/>
        <w:spacing w:before="240" w:after="0" w:line="288" w:lineRule="auto"/>
        <w:jc w:val="both"/>
        <w:rPr>
          <w:rFonts w:eastAsia="Times New Roman" w:cs="Times New Roman"/>
          <w:b/>
          <w:bCs/>
          <w:iCs/>
          <w:sz w:val="24"/>
          <w:szCs w:val="18"/>
          <w:u w:val="single"/>
          <w:lang w:val="nl-BE" w:eastAsia="en-GB"/>
        </w:rPr>
      </w:pPr>
      <w:r w:rsidRPr="00CF6877">
        <w:rPr>
          <w:rFonts w:eastAsia="Times New Roman" w:cs="Times New Roman"/>
          <w:b/>
          <w:bCs/>
          <w:iCs/>
          <w:sz w:val="24"/>
          <w:szCs w:val="18"/>
          <w:u w:val="single"/>
          <w:lang w:val="nl-BE" w:eastAsia="en-GB"/>
        </w:rPr>
        <w:lastRenderedPageBreak/>
        <w:t>Algemene gegevens van de k</w:t>
      </w:r>
      <w:r w:rsidR="00E53EB7" w:rsidRPr="00CF6877">
        <w:rPr>
          <w:rFonts w:eastAsia="Times New Roman" w:cs="Times New Roman"/>
          <w:b/>
          <w:bCs/>
          <w:iCs/>
          <w:sz w:val="24"/>
          <w:szCs w:val="18"/>
          <w:u w:val="single"/>
          <w:lang w:val="nl-BE" w:eastAsia="en-GB"/>
        </w:rPr>
        <w:t>l</w:t>
      </w:r>
      <w:r w:rsidRPr="00CF6877">
        <w:rPr>
          <w:rFonts w:eastAsia="Times New Roman" w:cs="Times New Roman"/>
          <w:b/>
          <w:bCs/>
          <w:iCs/>
          <w:sz w:val="24"/>
          <w:szCs w:val="18"/>
          <w:u w:val="single"/>
          <w:lang w:val="nl-BE" w:eastAsia="en-GB"/>
        </w:rPr>
        <w:t>a</w:t>
      </w:r>
      <w:r w:rsidR="00E53EB7" w:rsidRPr="00CF6877">
        <w:rPr>
          <w:rFonts w:eastAsia="Times New Roman" w:cs="Times New Roman"/>
          <w:b/>
          <w:bCs/>
          <w:iCs/>
          <w:sz w:val="24"/>
          <w:szCs w:val="18"/>
          <w:u w:val="single"/>
          <w:lang w:val="nl-BE" w:eastAsia="en-GB"/>
        </w:rPr>
        <w:t>nt</w:t>
      </w:r>
    </w:p>
    <w:p w:rsidR="00621ED4" w:rsidRPr="00CF6877" w:rsidRDefault="00621ED4" w:rsidP="00125B30">
      <w:pPr>
        <w:pStyle w:val="NoSpacing"/>
        <w:rPr>
          <w:sz w:val="18"/>
          <w:lang w:val="nl-BE"/>
        </w:rPr>
      </w:pPr>
    </w:p>
    <w:p w:rsidR="00125B30" w:rsidRPr="00CF6877" w:rsidRDefault="00125B30" w:rsidP="00125B30">
      <w:pPr>
        <w:pStyle w:val="NoSpacing"/>
        <w:rPr>
          <w:sz w:val="18"/>
          <w:lang w:val="nl-BE"/>
        </w:rPr>
      </w:pPr>
      <w:r w:rsidRPr="00CF6877">
        <w:rPr>
          <w:sz w:val="18"/>
          <w:lang w:val="nl-BE"/>
        </w:rPr>
        <w:t>Referen</w:t>
      </w:r>
      <w:r w:rsidR="00A37E8A" w:rsidRPr="00CF6877">
        <w:rPr>
          <w:sz w:val="18"/>
          <w:lang w:val="nl-BE"/>
        </w:rPr>
        <w:t>ti</w:t>
      </w:r>
      <w:r w:rsidRPr="00CF6877">
        <w:rPr>
          <w:sz w:val="18"/>
          <w:lang w:val="nl-BE"/>
        </w:rPr>
        <w:t xml:space="preserve">e </w:t>
      </w:r>
      <w:r w:rsidR="00A37E8A" w:rsidRPr="00CF6877">
        <w:rPr>
          <w:sz w:val="18"/>
          <w:lang w:val="nl-BE"/>
        </w:rPr>
        <w:t>van de klant</w:t>
      </w:r>
      <w:r w:rsidRPr="00CF6877">
        <w:rPr>
          <w:sz w:val="18"/>
          <w:lang w:val="nl-BE"/>
        </w:rPr>
        <w:t> (</w:t>
      </w:r>
      <w:r w:rsidR="00A37E8A" w:rsidRPr="00CF6877">
        <w:rPr>
          <w:sz w:val="18"/>
          <w:lang w:val="nl-BE"/>
        </w:rPr>
        <w:t xml:space="preserve">in te vullen door </w:t>
      </w:r>
      <w:r w:rsidRPr="00CF6877">
        <w:rPr>
          <w:sz w:val="18"/>
          <w:lang w:val="nl-BE"/>
        </w:rPr>
        <w:t>ASTRID): ________________________________________________________</w:t>
      </w:r>
    </w:p>
    <w:p w:rsidR="00E20716" w:rsidRPr="00CF6877" w:rsidRDefault="008D1235" w:rsidP="00125B30">
      <w:pPr>
        <w:pStyle w:val="NoSpacing"/>
        <w:rPr>
          <w:sz w:val="18"/>
          <w:lang w:val="nl-BE"/>
        </w:rPr>
      </w:pPr>
      <w:r w:rsidRPr="00CF6877">
        <w:rPr>
          <w:sz w:val="18"/>
          <w:lang w:val="nl-BE"/>
        </w:rPr>
        <w:t>Naam</w:t>
      </w:r>
      <w:r w:rsidR="00E20716" w:rsidRPr="00CF6877">
        <w:rPr>
          <w:sz w:val="18"/>
          <w:lang w:val="nl-BE"/>
        </w:rPr>
        <w:t xml:space="preserve"> </w:t>
      </w:r>
      <w:r w:rsidR="00A37E8A" w:rsidRPr="00CF6877">
        <w:rPr>
          <w:sz w:val="18"/>
          <w:lang w:val="nl-BE"/>
        </w:rPr>
        <w:t>van de gebruikers</w:t>
      </w:r>
      <w:r w:rsidR="00E20716" w:rsidRPr="00CF6877">
        <w:rPr>
          <w:sz w:val="18"/>
          <w:lang w:val="nl-BE"/>
        </w:rPr>
        <w:t>organisati</w:t>
      </w:r>
      <w:r w:rsidR="00A37E8A" w:rsidRPr="00CF6877">
        <w:rPr>
          <w:sz w:val="18"/>
          <w:lang w:val="nl-BE"/>
        </w:rPr>
        <w:t>e</w:t>
      </w:r>
      <w:r w:rsidR="00E20716" w:rsidRPr="00CF6877">
        <w:rPr>
          <w:sz w:val="18"/>
          <w:lang w:val="nl-BE"/>
        </w:rPr>
        <w:t>: _______________________________________________________________</w:t>
      </w:r>
    </w:p>
    <w:p w:rsidR="00125B30" w:rsidRPr="00CF6877" w:rsidRDefault="00125B30" w:rsidP="00125B30">
      <w:pPr>
        <w:pStyle w:val="NoSpacing"/>
        <w:ind w:left="360"/>
        <w:rPr>
          <w:sz w:val="18"/>
          <w:lang w:val="nl-BE"/>
        </w:rPr>
      </w:pPr>
    </w:p>
    <w:tbl>
      <w:tblPr>
        <w:tblStyle w:val="TableGrid"/>
        <w:tblW w:w="0" w:type="auto"/>
        <w:tblLook w:val="04A0" w:firstRow="1" w:lastRow="0" w:firstColumn="1" w:lastColumn="0" w:noHBand="0" w:noVBand="1"/>
      </w:tblPr>
      <w:tblGrid>
        <w:gridCol w:w="2093"/>
        <w:gridCol w:w="7119"/>
      </w:tblGrid>
      <w:tr w:rsidR="00666E9F" w:rsidRPr="00CF6877" w:rsidTr="003E5275">
        <w:tc>
          <w:tcPr>
            <w:tcW w:w="9212" w:type="dxa"/>
            <w:gridSpan w:val="2"/>
          </w:tcPr>
          <w:p w:rsidR="00666E9F" w:rsidRPr="00CF6877" w:rsidRDefault="00A37E8A" w:rsidP="00A37E8A">
            <w:pPr>
              <w:rPr>
                <w:b/>
                <w:sz w:val="18"/>
                <w:szCs w:val="18"/>
                <w:lang w:val="nl-BE"/>
              </w:rPr>
            </w:pPr>
            <w:r w:rsidRPr="00CF6877">
              <w:rPr>
                <w:b/>
                <w:sz w:val="18"/>
                <w:szCs w:val="18"/>
                <w:lang w:val="nl-BE"/>
              </w:rPr>
              <w:t xml:space="preserve">Facturatiegegevens </w:t>
            </w:r>
          </w:p>
        </w:tc>
      </w:tr>
      <w:tr w:rsidR="00E53EB7" w:rsidRPr="00CF6877" w:rsidTr="00B07E4C">
        <w:tc>
          <w:tcPr>
            <w:tcW w:w="2093" w:type="dxa"/>
          </w:tcPr>
          <w:p w:rsidR="00E53EB7" w:rsidRPr="00CF6877" w:rsidRDefault="008D1235" w:rsidP="00A37E8A">
            <w:pPr>
              <w:rPr>
                <w:sz w:val="18"/>
                <w:szCs w:val="18"/>
                <w:lang w:val="nl-BE"/>
              </w:rPr>
            </w:pPr>
            <w:r w:rsidRPr="00CF6877">
              <w:rPr>
                <w:sz w:val="18"/>
                <w:szCs w:val="18"/>
                <w:lang w:val="nl-BE"/>
              </w:rPr>
              <w:t>Naam</w:t>
            </w:r>
            <w:r w:rsidR="004C019F" w:rsidRPr="00CF6877">
              <w:rPr>
                <w:sz w:val="18"/>
                <w:szCs w:val="18"/>
                <w:lang w:val="nl-BE"/>
              </w:rPr>
              <w:t xml:space="preserve"> </w:t>
            </w:r>
            <w:r w:rsidR="00A37E8A" w:rsidRPr="00CF6877">
              <w:rPr>
                <w:sz w:val="18"/>
                <w:szCs w:val="18"/>
                <w:lang w:val="nl-BE"/>
              </w:rPr>
              <w:t xml:space="preserve">van </w:t>
            </w:r>
            <w:r w:rsidR="004C019F" w:rsidRPr="00CF6877">
              <w:rPr>
                <w:sz w:val="18"/>
                <w:szCs w:val="18"/>
                <w:lang w:val="nl-BE"/>
              </w:rPr>
              <w:t>de organisati</w:t>
            </w:r>
            <w:r w:rsidR="00A37E8A" w:rsidRPr="00CF6877">
              <w:rPr>
                <w:sz w:val="18"/>
                <w:szCs w:val="18"/>
                <w:lang w:val="nl-BE"/>
              </w:rPr>
              <w:t>e</w:t>
            </w:r>
          </w:p>
        </w:tc>
        <w:tc>
          <w:tcPr>
            <w:tcW w:w="7119" w:type="dxa"/>
          </w:tcPr>
          <w:p w:rsidR="00E53EB7" w:rsidRPr="00CF6877" w:rsidRDefault="00E53EB7" w:rsidP="00B07E4C">
            <w:pPr>
              <w:rPr>
                <w:sz w:val="18"/>
                <w:szCs w:val="18"/>
                <w:lang w:val="nl-BE"/>
              </w:rPr>
            </w:pPr>
          </w:p>
        </w:tc>
      </w:tr>
      <w:tr w:rsidR="00E53EB7" w:rsidRPr="00CF6877" w:rsidTr="00B07E4C">
        <w:tc>
          <w:tcPr>
            <w:tcW w:w="2093" w:type="dxa"/>
          </w:tcPr>
          <w:p w:rsidR="00E53EB7" w:rsidRPr="00CF6877" w:rsidRDefault="008D1235" w:rsidP="00B07E4C">
            <w:pPr>
              <w:rPr>
                <w:sz w:val="18"/>
                <w:szCs w:val="18"/>
                <w:lang w:val="nl-BE"/>
              </w:rPr>
            </w:pPr>
            <w:r w:rsidRPr="00CF6877">
              <w:rPr>
                <w:sz w:val="18"/>
                <w:szCs w:val="18"/>
                <w:lang w:val="nl-BE"/>
              </w:rPr>
              <w:t>Adres</w:t>
            </w:r>
          </w:p>
        </w:tc>
        <w:tc>
          <w:tcPr>
            <w:tcW w:w="7119" w:type="dxa"/>
          </w:tcPr>
          <w:p w:rsidR="00E53EB7" w:rsidRPr="00CF6877" w:rsidRDefault="00E53EB7" w:rsidP="00B07E4C">
            <w:pPr>
              <w:rPr>
                <w:sz w:val="18"/>
                <w:szCs w:val="18"/>
                <w:lang w:val="nl-BE"/>
              </w:rPr>
            </w:pPr>
          </w:p>
        </w:tc>
      </w:tr>
      <w:tr w:rsidR="00E53EB7" w:rsidRPr="00CF6877" w:rsidTr="00B07E4C">
        <w:tc>
          <w:tcPr>
            <w:tcW w:w="2093" w:type="dxa"/>
          </w:tcPr>
          <w:p w:rsidR="00E53EB7" w:rsidRPr="00CF6877" w:rsidRDefault="00A37E8A" w:rsidP="00A37E8A">
            <w:pPr>
              <w:rPr>
                <w:sz w:val="18"/>
                <w:szCs w:val="18"/>
                <w:lang w:val="nl-BE"/>
              </w:rPr>
            </w:pPr>
            <w:proofErr w:type="spellStart"/>
            <w:r w:rsidRPr="00CF6877">
              <w:rPr>
                <w:sz w:val="18"/>
                <w:szCs w:val="18"/>
                <w:lang w:val="nl-BE"/>
              </w:rPr>
              <w:t>BTW-nummer</w:t>
            </w:r>
            <w:proofErr w:type="spellEnd"/>
          </w:p>
        </w:tc>
        <w:tc>
          <w:tcPr>
            <w:tcW w:w="7119" w:type="dxa"/>
          </w:tcPr>
          <w:p w:rsidR="00E53EB7" w:rsidRPr="00CF6877" w:rsidRDefault="00E53EB7" w:rsidP="00B07E4C">
            <w:pPr>
              <w:rPr>
                <w:sz w:val="18"/>
                <w:szCs w:val="18"/>
                <w:lang w:val="nl-BE"/>
              </w:rPr>
            </w:pPr>
          </w:p>
        </w:tc>
      </w:tr>
      <w:tr w:rsidR="00E53EB7" w:rsidRPr="00CF6877" w:rsidTr="00B07E4C">
        <w:tc>
          <w:tcPr>
            <w:tcW w:w="9212" w:type="dxa"/>
            <w:gridSpan w:val="2"/>
          </w:tcPr>
          <w:p w:rsidR="00E53EB7" w:rsidRPr="00CF6877" w:rsidRDefault="00A37E8A" w:rsidP="00B07E4C">
            <w:pPr>
              <w:rPr>
                <w:rFonts w:eastAsia="Times New Roman" w:cs="Arial"/>
                <w:sz w:val="18"/>
                <w:szCs w:val="18"/>
                <w:lang w:val="nl-BE"/>
              </w:rPr>
            </w:pPr>
            <w:r w:rsidRPr="00CF6877">
              <w:rPr>
                <w:rFonts w:eastAsia="Times New Roman" w:cs="Arial"/>
                <w:sz w:val="18"/>
                <w:szCs w:val="18"/>
                <w:lang w:val="nl-BE"/>
              </w:rPr>
              <w:t xml:space="preserve">Eventuele bijzonderheden van de </w:t>
            </w:r>
            <w:r w:rsidR="00E53EB7" w:rsidRPr="00CF6877">
              <w:rPr>
                <w:rFonts w:eastAsia="Times New Roman" w:cs="Arial"/>
                <w:sz w:val="18"/>
                <w:szCs w:val="18"/>
                <w:lang w:val="nl-BE"/>
              </w:rPr>
              <w:t>facturati</w:t>
            </w:r>
            <w:r w:rsidRPr="00CF6877">
              <w:rPr>
                <w:rFonts w:eastAsia="Times New Roman" w:cs="Arial"/>
                <w:sz w:val="18"/>
                <w:szCs w:val="18"/>
                <w:lang w:val="nl-BE"/>
              </w:rPr>
              <w:t>e</w:t>
            </w:r>
            <w:r w:rsidR="00E53EB7" w:rsidRPr="00CF6877">
              <w:rPr>
                <w:rFonts w:eastAsia="Times New Roman" w:cs="Arial"/>
                <w:sz w:val="18"/>
                <w:szCs w:val="18"/>
                <w:lang w:val="nl-BE"/>
              </w:rPr>
              <w:t xml:space="preserve"> (r</w:t>
            </w:r>
            <w:r w:rsidRPr="00CF6877">
              <w:rPr>
                <w:rFonts w:eastAsia="Times New Roman" w:cs="Arial"/>
                <w:sz w:val="18"/>
                <w:szCs w:val="18"/>
                <w:lang w:val="nl-BE"/>
              </w:rPr>
              <w:t>e</w:t>
            </w:r>
            <w:r w:rsidR="00E53EB7" w:rsidRPr="00CF6877">
              <w:rPr>
                <w:rFonts w:eastAsia="Times New Roman" w:cs="Arial"/>
                <w:sz w:val="18"/>
                <w:szCs w:val="18"/>
                <w:lang w:val="nl-BE"/>
              </w:rPr>
              <w:t>f</w:t>
            </w:r>
            <w:r w:rsidRPr="00CF6877">
              <w:rPr>
                <w:rFonts w:eastAsia="Times New Roman" w:cs="Arial"/>
                <w:sz w:val="18"/>
                <w:szCs w:val="18"/>
                <w:lang w:val="nl-BE"/>
              </w:rPr>
              <w:t>e</w:t>
            </w:r>
            <w:r w:rsidR="00E53EB7" w:rsidRPr="00CF6877">
              <w:rPr>
                <w:rFonts w:eastAsia="Times New Roman" w:cs="Arial"/>
                <w:sz w:val="18"/>
                <w:szCs w:val="18"/>
                <w:lang w:val="nl-BE"/>
              </w:rPr>
              <w:t>ren</w:t>
            </w:r>
            <w:r w:rsidRPr="00CF6877">
              <w:rPr>
                <w:rFonts w:eastAsia="Times New Roman" w:cs="Arial"/>
                <w:sz w:val="18"/>
                <w:szCs w:val="18"/>
                <w:lang w:val="nl-BE"/>
              </w:rPr>
              <w:t>ti</w:t>
            </w:r>
            <w:r w:rsidR="00E53EB7" w:rsidRPr="00CF6877">
              <w:rPr>
                <w:rFonts w:eastAsia="Times New Roman" w:cs="Arial"/>
                <w:sz w:val="18"/>
                <w:szCs w:val="18"/>
                <w:lang w:val="nl-BE"/>
              </w:rPr>
              <w:t xml:space="preserve">e </w:t>
            </w:r>
            <w:r w:rsidRPr="00CF6877">
              <w:rPr>
                <w:rFonts w:eastAsia="Times New Roman" w:cs="Arial"/>
                <w:sz w:val="18"/>
                <w:szCs w:val="18"/>
                <w:lang w:val="nl-BE"/>
              </w:rPr>
              <w:t>op de bestel</w:t>
            </w:r>
            <w:r w:rsidR="00E53EB7" w:rsidRPr="00CF6877">
              <w:rPr>
                <w:rFonts w:eastAsia="Times New Roman" w:cs="Arial"/>
                <w:sz w:val="18"/>
                <w:szCs w:val="18"/>
                <w:lang w:val="nl-BE"/>
              </w:rPr>
              <w:t>bon,</w:t>
            </w:r>
            <w:r w:rsidRPr="00CF6877">
              <w:rPr>
                <w:rFonts w:eastAsia="Times New Roman" w:cs="Arial"/>
                <w:sz w:val="18"/>
                <w:szCs w:val="18"/>
                <w:lang w:val="nl-BE"/>
              </w:rPr>
              <w:t xml:space="preserve"> </w:t>
            </w:r>
            <w:r w:rsidR="00E53EB7" w:rsidRPr="00CF6877">
              <w:rPr>
                <w:rFonts w:eastAsia="Times New Roman" w:cs="Arial"/>
                <w:sz w:val="18"/>
                <w:szCs w:val="18"/>
                <w:lang w:val="nl-BE"/>
              </w:rPr>
              <w:t>…):</w:t>
            </w:r>
          </w:p>
          <w:p w:rsidR="00E53EB7" w:rsidRPr="00CF6877" w:rsidRDefault="00E53EB7" w:rsidP="00B07E4C">
            <w:pPr>
              <w:rPr>
                <w:rFonts w:eastAsia="Times New Roman" w:cs="Arial"/>
                <w:sz w:val="18"/>
                <w:szCs w:val="18"/>
                <w:lang w:val="nl-BE"/>
              </w:rPr>
            </w:pPr>
          </w:p>
          <w:p w:rsidR="00E53EB7" w:rsidRPr="00CF6877" w:rsidRDefault="00E53EB7" w:rsidP="00B07E4C">
            <w:pPr>
              <w:rPr>
                <w:sz w:val="18"/>
                <w:szCs w:val="18"/>
                <w:lang w:val="nl-BE"/>
              </w:rPr>
            </w:pPr>
          </w:p>
        </w:tc>
      </w:tr>
    </w:tbl>
    <w:p w:rsidR="00E53EB7" w:rsidRPr="00CF6877" w:rsidRDefault="00E53EB7" w:rsidP="00125B30">
      <w:pPr>
        <w:pStyle w:val="NoSpacing"/>
        <w:ind w:left="360"/>
        <w:rPr>
          <w:sz w:val="18"/>
          <w:lang w:val="nl-BE"/>
        </w:rPr>
      </w:pPr>
    </w:p>
    <w:p w:rsidR="00481FE3" w:rsidRPr="00CF6877" w:rsidRDefault="00481FE3" w:rsidP="00481FE3">
      <w:pPr>
        <w:pStyle w:val="NoSpacing"/>
        <w:rPr>
          <w:b/>
          <w:sz w:val="18"/>
          <w:lang w:val="nl-BE"/>
        </w:rPr>
      </w:pPr>
      <w:r w:rsidRPr="00CF6877">
        <w:rPr>
          <w:b/>
          <w:sz w:val="18"/>
          <w:lang w:val="nl-BE"/>
        </w:rPr>
        <w:t>Aanmaken van een account op het ASTRID</w:t>
      </w:r>
      <w:r w:rsidR="00E45290">
        <w:rPr>
          <w:b/>
          <w:sz w:val="18"/>
          <w:lang w:val="nl-BE"/>
        </w:rPr>
        <w:t>-e</w:t>
      </w:r>
      <w:r w:rsidRPr="00CF6877">
        <w:rPr>
          <w:b/>
          <w:sz w:val="18"/>
          <w:lang w:val="nl-BE"/>
        </w:rPr>
        <w:t>xtranet (tot 3 verschillende contacten mogelijk)</w:t>
      </w:r>
    </w:p>
    <w:p w:rsidR="00481FE3" w:rsidRPr="00CF6877" w:rsidRDefault="00481FE3" w:rsidP="00481FE3">
      <w:pPr>
        <w:pStyle w:val="NoSpacing"/>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481FE3" w:rsidP="00A00CBF">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w:t>
            </w:r>
            <w:r w:rsidR="00A00CBF" w:rsidRPr="00CF6877">
              <w:rPr>
                <w:rFonts w:eastAsia="Times New Roman" w:cs="Times New Roman"/>
                <w:sz w:val="18"/>
                <w:szCs w:val="18"/>
                <w:lang w:val="nl-BE" w:eastAsia="en-US"/>
              </w:rPr>
              <w:t>krijgt toegang</w:t>
            </w:r>
            <w:r w:rsidRPr="00CF6877">
              <w:rPr>
                <w:rFonts w:eastAsia="Times New Roman" w:cs="Times New Roman"/>
                <w:sz w:val="18"/>
                <w:szCs w:val="18"/>
                <w:lang w:val="nl-BE" w:eastAsia="en-US"/>
              </w:rPr>
              <w:t xml:space="preserve"> tot het ASTRID-extranet</w:t>
            </w:r>
            <w:r w:rsidR="00A00CBF" w:rsidRPr="00CF6877">
              <w:rPr>
                <w:rFonts w:eastAsia="Times New Roman" w:cs="Times New Roman"/>
                <w:sz w:val="18"/>
                <w:szCs w:val="18"/>
                <w:lang w:val="nl-BE" w:eastAsia="en-US"/>
              </w:rPr>
              <w:t xml:space="preserve"> (My ASTRID)</w:t>
            </w:r>
            <w:r w:rsidRPr="00CF6877">
              <w:rPr>
                <w:rFonts w:eastAsia="Times New Roman" w:cs="Times New Roman"/>
                <w:sz w:val="18"/>
                <w:szCs w:val="18"/>
                <w:lang w:val="nl-BE" w:eastAsia="en-US"/>
              </w:rPr>
              <w:t xml:space="preserve">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A00CBF" w:rsidP="00EB566E">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krijgt toegang tot het ASTRID-extranet (My ASTRID)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A00CBF" w:rsidP="00EB566E">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krijgt toegang tot het ASTRID-extranet (My ASTRID)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shd w:val="clear" w:color="auto" w:fill="auto"/>
            <w:noWrap/>
            <w:vAlign w:val="bottom"/>
            <w:hideMark/>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e-mail:</w:t>
            </w:r>
          </w:p>
        </w:tc>
        <w:tc>
          <w:tcPr>
            <w:tcW w:w="4347" w:type="pct"/>
            <w:shd w:val="clear" w:color="auto" w:fill="auto"/>
            <w:noWrap/>
            <w:vAlign w:val="bottom"/>
            <w:hideMark/>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1352AF" w:rsidRPr="00CF6877" w:rsidRDefault="001352AF" w:rsidP="001352AF">
      <w:pPr>
        <w:pStyle w:val="NoSpacing"/>
        <w:rPr>
          <w:b/>
          <w:sz w:val="18"/>
          <w:u w:val="single"/>
          <w:lang w:val="nl-BE"/>
        </w:rPr>
      </w:pPr>
      <w:r w:rsidRPr="00CF6877">
        <w:rPr>
          <w:b/>
          <w:sz w:val="18"/>
          <w:u w:val="single"/>
          <w:lang w:val="nl-BE"/>
        </w:rPr>
        <w:lastRenderedPageBreak/>
        <w:t>Li</w:t>
      </w:r>
      <w:r w:rsidR="00A37E8A" w:rsidRPr="00CF6877">
        <w:rPr>
          <w:b/>
          <w:sz w:val="18"/>
          <w:u w:val="single"/>
          <w:lang w:val="nl-BE"/>
        </w:rPr>
        <w:t>j</w:t>
      </w:r>
      <w:r w:rsidRPr="00CF6877">
        <w:rPr>
          <w:b/>
          <w:sz w:val="18"/>
          <w:u w:val="single"/>
          <w:lang w:val="nl-BE"/>
        </w:rPr>
        <w:t>s</w:t>
      </w:r>
      <w:r w:rsidR="00A37E8A" w:rsidRPr="00CF6877">
        <w:rPr>
          <w:b/>
          <w:sz w:val="18"/>
          <w:u w:val="single"/>
          <w:lang w:val="nl-BE"/>
        </w:rPr>
        <w:t>t</w:t>
      </w:r>
      <w:r w:rsidRPr="00CF6877">
        <w:rPr>
          <w:b/>
          <w:sz w:val="18"/>
          <w:u w:val="single"/>
          <w:lang w:val="nl-BE"/>
        </w:rPr>
        <w:t xml:space="preserve"> </w:t>
      </w:r>
      <w:r w:rsidR="00A37E8A" w:rsidRPr="00CF6877">
        <w:rPr>
          <w:b/>
          <w:sz w:val="18"/>
          <w:u w:val="single"/>
          <w:lang w:val="nl-BE"/>
        </w:rPr>
        <w:t xml:space="preserve">van </w:t>
      </w:r>
      <w:r w:rsidRPr="00CF6877">
        <w:rPr>
          <w:b/>
          <w:sz w:val="18"/>
          <w:u w:val="single"/>
          <w:lang w:val="nl-BE"/>
        </w:rPr>
        <w:t>de contact</w:t>
      </w:r>
      <w:r w:rsidR="00A37E8A" w:rsidRPr="00CF6877">
        <w:rPr>
          <w:b/>
          <w:sz w:val="18"/>
          <w:u w:val="single"/>
          <w:lang w:val="nl-BE"/>
        </w:rPr>
        <w:t>personen</w:t>
      </w:r>
    </w:p>
    <w:p w:rsidR="001352AF" w:rsidRPr="00CF6877" w:rsidRDefault="00A37E8A" w:rsidP="001352AF">
      <w:pPr>
        <w:pStyle w:val="NoSpacing"/>
        <w:rPr>
          <w:sz w:val="18"/>
          <w:lang w:val="nl-BE"/>
        </w:rPr>
      </w:pPr>
      <w:r w:rsidRPr="00CF6877">
        <w:rPr>
          <w:sz w:val="18"/>
          <w:lang w:val="nl-BE"/>
        </w:rPr>
        <w:t xml:space="preserve">Een zelfde </w:t>
      </w:r>
      <w:r w:rsidR="001352AF" w:rsidRPr="00CF6877">
        <w:rPr>
          <w:sz w:val="18"/>
          <w:lang w:val="nl-BE"/>
        </w:rPr>
        <w:t>perso</w:t>
      </w:r>
      <w:r w:rsidRPr="00CF6877">
        <w:rPr>
          <w:sz w:val="18"/>
          <w:lang w:val="nl-BE"/>
        </w:rPr>
        <w:t>o</w:t>
      </w:r>
      <w:r w:rsidR="001352AF" w:rsidRPr="00CF6877">
        <w:rPr>
          <w:sz w:val="18"/>
          <w:lang w:val="nl-BE"/>
        </w:rPr>
        <w:t xml:space="preserve">n </w:t>
      </w:r>
      <w:r w:rsidRPr="00CF6877">
        <w:rPr>
          <w:sz w:val="18"/>
          <w:lang w:val="nl-BE"/>
        </w:rPr>
        <w:t>kan meermaals op de lijst voorkomen</w:t>
      </w:r>
      <w:r w:rsidR="001352AF" w:rsidRPr="00CF6877">
        <w:rPr>
          <w:sz w:val="18"/>
          <w:lang w:val="nl-BE"/>
        </w:rPr>
        <w:t>.</w:t>
      </w:r>
    </w:p>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7718"/>
      </w:tblGrid>
      <w:tr w:rsidR="00E7262B" w:rsidRPr="00CF6877" w:rsidTr="000C7BDD">
        <w:trPr>
          <w:trHeight w:val="270"/>
        </w:trPr>
        <w:tc>
          <w:tcPr>
            <w:tcW w:w="5000" w:type="pct"/>
            <w:gridSpan w:val="2"/>
            <w:shd w:val="clear" w:color="auto" w:fill="auto"/>
            <w:noWrap/>
            <w:vAlign w:val="center"/>
            <w:hideMark/>
          </w:tcPr>
          <w:p w:rsidR="00E7262B" w:rsidRPr="00CF6877" w:rsidRDefault="00E7262B" w:rsidP="00635FE1">
            <w:pPr>
              <w:spacing w:after="0" w:line="240" w:lineRule="auto"/>
              <w:rPr>
                <w:rFonts w:eastAsia="Times New Roman" w:cs="Arial"/>
                <w:b/>
                <w:bCs/>
                <w:sz w:val="18"/>
                <w:szCs w:val="18"/>
                <w:lang w:val="nl-BE"/>
              </w:rPr>
            </w:pPr>
            <w:r w:rsidRPr="00CF6877">
              <w:rPr>
                <w:rFonts w:eastAsia="Times New Roman" w:cs="Arial"/>
                <w:b/>
                <w:bCs/>
                <w:sz w:val="18"/>
                <w:szCs w:val="18"/>
                <w:lang w:val="nl-BE"/>
              </w:rPr>
              <w:t xml:space="preserve">1. </w:t>
            </w:r>
            <w:r w:rsidR="00635FE1" w:rsidRPr="00CF6877">
              <w:rPr>
                <w:rFonts w:eastAsia="Times New Roman" w:cs="Arial"/>
                <w:b/>
                <w:bCs/>
                <w:sz w:val="18"/>
                <w:szCs w:val="18"/>
                <w:lang w:val="nl-BE"/>
              </w:rPr>
              <w:t xml:space="preserve">Prioritaire contactpersoon </w:t>
            </w:r>
            <w:r w:rsidRPr="00CF6877">
              <w:rPr>
                <w:rFonts w:eastAsia="Times New Roman" w:cs="Arial"/>
                <w:b/>
                <w:bCs/>
                <w:sz w:val="18"/>
                <w:szCs w:val="18"/>
                <w:lang w:val="nl-BE"/>
              </w:rPr>
              <w:t>(</w:t>
            </w:r>
            <w:r w:rsidR="00635FE1" w:rsidRPr="00CF6877">
              <w:rPr>
                <w:rFonts w:eastAsia="Times New Roman" w:cs="Arial"/>
                <w:b/>
                <w:bCs/>
                <w:sz w:val="18"/>
                <w:szCs w:val="18"/>
                <w:lang w:val="nl-BE"/>
              </w:rPr>
              <w:t>overdag</w:t>
            </w:r>
            <w:r w:rsidRPr="00CF6877">
              <w:rPr>
                <w:rFonts w:eastAsia="Times New Roman" w:cs="Arial"/>
                <w:b/>
                <w:bCs/>
                <w:sz w:val="18"/>
                <w:szCs w:val="18"/>
                <w:lang w:val="nl-BE"/>
              </w:rPr>
              <w:t xml:space="preserve">) </w:t>
            </w:r>
            <w:r w:rsidR="00635FE1" w:rsidRPr="00CF6877">
              <w:rPr>
                <w:rFonts w:eastAsia="Times New Roman" w:cs="Arial"/>
                <w:b/>
                <w:bCs/>
                <w:sz w:val="18"/>
                <w:szCs w:val="18"/>
                <w:lang w:val="nl-BE"/>
              </w:rPr>
              <w:t>voo</w:t>
            </w:r>
            <w:r w:rsidRPr="00CF6877">
              <w:rPr>
                <w:rFonts w:eastAsia="Times New Roman" w:cs="Arial"/>
                <w:b/>
                <w:bCs/>
                <w:sz w:val="18"/>
                <w:szCs w:val="18"/>
                <w:lang w:val="nl-BE"/>
              </w:rPr>
              <w:t xml:space="preserve">r Blue Light Mobile </w:t>
            </w:r>
          </w:p>
        </w:tc>
      </w:tr>
      <w:tr w:rsidR="00E7262B" w:rsidRPr="00CF6877" w:rsidTr="00E7262B">
        <w:trPr>
          <w:trHeight w:val="432"/>
        </w:trPr>
        <w:tc>
          <w:tcPr>
            <w:tcW w:w="5000" w:type="pct"/>
            <w:gridSpan w:val="2"/>
            <w:shd w:val="clear" w:color="auto" w:fill="auto"/>
            <w:noWrap/>
            <w:vAlign w:val="bottom"/>
            <w:hideMark/>
          </w:tcPr>
          <w:p w:rsidR="00E7262B" w:rsidRPr="00CF6877" w:rsidRDefault="00635FE1" w:rsidP="0096754E">
            <w:pPr>
              <w:pStyle w:val="NoSpacing"/>
              <w:rPr>
                <w:rFonts w:cs="Arial"/>
                <w:sz w:val="18"/>
                <w:lang w:val="nl-BE"/>
              </w:rPr>
            </w:pPr>
            <w:r w:rsidRPr="00CF6877">
              <w:rPr>
                <w:sz w:val="18"/>
                <w:lang w:val="nl-BE" w:eastAsia="en-US"/>
              </w:rPr>
              <w:t xml:space="preserve">Deze persoon zal mededelingen </w:t>
            </w:r>
            <w:r w:rsidR="00E7262B" w:rsidRPr="00CF6877">
              <w:rPr>
                <w:sz w:val="18"/>
                <w:lang w:val="nl-BE" w:eastAsia="en-US"/>
              </w:rPr>
              <w:t>(</w:t>
            </w:r>
            <w:r w:rsidRPr="00CF6877">
              <w:rPr>
                <w:sz w:val="18"/>
                <w:lang w:val="nl-BE" w:eastAsia="en-US"/>
              </w:rPr>
              <w:t xml:space="preserve">voornamelijk </w:t>
            </w:r>
            <w:r w:rsidR="00E7262B" w:rsidRPr="00CF6877">
              <w:rPr>
                <w:sz w:val="18"/>
                <w:lang w:val="nl-BE" w:eastAsia="en-US"/>
              </w:rPr>
              <w:t>n</w:t>
            </w:r>
            <w:r w:rsidRPr="00CF6877">
              <w:rPr>
                <w:sz w:val="18"/>
                <w:lang w:val="nl-BE" w:eastAsia="en-US"/>
              </w:rPr>
              <w:t>iet-</w:t>
            </w:r>
            <w:r w:rsidR="00E7262B" w:rsidRPr="00CF6877">
              <w:rPr>
                <w:sz w:val="18"/>
                <w:lang w:val="nl-BE" w:eastAsia="en-US"/>
              </w:rPr>
              <w:t>techni</w:t>
            </w:r>
            <w:r w:rsidRPr="00CF6877">
              <w:rPr>
                <w:sz w:val="18"/>
                <w:lang w:val="nl-BE" w:eastAsia="en-US"/>
              </w:rPr>
              <w:t>sch van aard</w:t>
            </w:r>
            <w:r w:rsidR="00E7262B" w:rsidRPr="00CF6877">
              <w:rPr>
                <w:sz w:val="18"/>
                <w:lang w:val="nl-BE" w:eastAsia="en-US"/>
              </w:rPr>
              <w:t xml:space="preserve">) </w:t>
            </w:r>
            <w:r w:rsidRPr="00CF6877">
              <w:rPr>
                <w:sz w:val="18"/>
                <w:lang w:val="nl-BE" w:eastAsia="en-US"/>
              </w:rPr>
              <w:t xml:space="preserve">ontvangen tijdens de kantooruren, d.w.z. tussen </w:t>
            </w:r>
            <w:r w:rsidR="00E7262B" w:rsidRPr="00CF6877">
              <w:rPr>
                <w:sz w:val="18"/>
                <w:lang w:val="nl-BE" w:eastAsia="en-US"/>
              </w:rPr>
              <w:t>8</w:t>
            </w:r>
            <w:r w:rsidRPr="00CF6877">
              <w:rPr>
                <w:sz w:val="18"/>
                <w:lang w:val="nl-BE" w:eastAsia="en-US"/>
              </w:rPr>
              <w:t>u</w:t>
            </w:r>
            <w:r w:rsidR="00E7262B" w:rsidRPr="00CF6877">
              <w:rPr>
                <w:sz w:val="18"/>
                <w:lang w:val="nl-BE" w:eastAsia="en-US"/>
              </w:rPr>
              <w:t xml:space="preserve"> e</w:t>
            </w:r>
            <w:r w:rsidRPr="00CF6877">
              <w:rPr>
                <w:sz w:val="18"/>
                <w:lang w:val="nl-BE" w:eastAsia="en-US"/>
              </w:rPr>
              <w:t>n</w:t>
            </w:r>
            <w:r w:rsidR="00E7262B" w:rsidRPr="00CF6877">
              <w:rPr>
                <w:sz w:val="18"/>
                <w:lang w:val="nl-BE" w:eastAsia="en-US"/>
              </w:rPr>
              <w:t xml:space="preserve"> 17</w:t>
            </w:r>
            <w:r w:rsidRPr="00CF6877">
              <w:rPr>
                <w:sz w:val="18"/>
                <w:lang w:val="nl-BE" w:eastAsia="en-US"/>
              </w:rPr>
              <w:t>u</w:t>
            </w:r>
            <w:r w:rsidR="00E7262B" w:rsidRPr="00CF6877">
              <w:rPr>
                <w:sz w:val="18"/>
                <w:lang w:val="nl-BE" w:eastAsia="en-US"/>
              </w:rPr>
              <w:t>.</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tcBorders>
              <w:bottom w:val="single" w:sz="4" w:space="0" w:color="auto"/>
            </w:tcBorders>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tcBorders>
              <w:bottom w:val="single" w:sz="4" w:space="0" w:color="auto"/>
            </w:tcBorders>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7827"/>
      </w:tblGrid>
      <w:tr w:rsidR="00E7262B" w:rsidRPr="00CF6877" w:rsidTr="0096754E">
        <w:trPr>
          <w:trHeight w:val="247"/>
        </w:trPr>
        <w:tc>
          <w:tcPr>
            <w:tcW w:w="5000" w:type="pct"/>
            <w:gridSpan w:val="2"/>
            <w:shd w:val="clear" w:color="auto" w:fill="auto"/>
            <w:noWrap/>
            <w:vAlign w:val="center"/>
            <w:hideMark/>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2</w:t>
            </w:r>
            <w:r w:rsidR="00505CCF" w:rsidRPr="00CF6877">
              <w:rPr>
                <w:rFonts w:eastAsia="Times New Roman" w:cs="Arial"/>
                <w:b/>
                <w:bCs/>
                <w:sz w:val="18"/>
                <w:szCs w:val="18"/>
                <w:lang w:val="nl-BE"/>
              </w:rPr>
              <w:t xml:space="preserve">. </w:t>
            </w:r>
            <w:r w:rsidR="00635FE1" w:rsidRPr="00CF6877">
              <w:rPr>
                <w:rFonts w:eastAsia="Times New Roman" w:cs="Arial"/>
                <w:b/>
                <w:bCs/>
                <w:sz w:val="18"/>
                <w:szCs w:val="18"/>
                <w:lang w:val="nl-BE"/>
              </w:rPr>
              <w:t>Prioritaire c</w:t>
            </w:r>
            <w:r w:rsidRPr="00CF6877">
              <w:rPr>
                <w:rFonts w:eastAsia="Times New Roman" w:cs="Arial"/>
                <w:b/>
                <w:bCs/>
                <w:sz w:val="18"/>
                <w:szCs w:val="18"/>
                <w:lang w:val="nl-BE"/>
              </w:rPr>
              <w:t>ontactp</w:t>
            </w:r>
            <w:r w:rsidR="00635FE1" w:rsidRPr="00CF6877">
              <w:rPr>
                <w:rFonts w:eastAsia="Times New Roman" w:cs="Arial"/>
                <w:b/>
                <w:bCs/>
                <w:sz w:val="18"/>
                <w:szCs w:val="18"/>
                <w:lang w:val="nl-BE"/>
              </w:rPr>
              <w:t>e</w:t>
            </w:r>
            <w:r w:rsidRPr="00CF6877">
              <w:rPr>
                <w:rFonts w:eastAsia="Times New Roman" w:cs="Arial"/>
                <w:b/>
                <w:bCs/>
                <w:sz w:val="18"/>
                <w:szCs w:val="18"/>
                <w:lang w:val="nl-BE"/>
              </w:rPr>
              <w:t>r</w:t>
            </w:r>
            <w:r w:rsidR="00635FE1" w:rsidRPr="00CF6877">
              <w:rPr>
                <w:rFonts w:eastAsia="Times New Roman" w:cs="Arial"/>
                <w:b/>
                <w:bCs/>
                <w:sz w:val="18"/>
                <w:szCs w:val="18"/>
                <w:lang w:val="nl-BE"/>
              </w:rPr>
              <w:t>s</w:t>
            </w:r>
            <w:r w:rsidRPr="00CF6877">
              <w:rPr>
                <w:rFonts w:eastAsia="Times New Roman" w:cs="Arial"/>
                <w:b/>
                <w:bCs/>
                <w:sz w:val="18"/>
                <w:szCs w:val="18"/>
                <w:lang w:val="nl-BE"/>
              </w:rPr>
              <w:t>o</w:t>
            </w:r>
            <w:r w:rsidR="00635FE1" w:rsidRPr="00CF6877">
              <w:rPr>
                <w:rFonts w:eastAsia="Times New Roman" w:cs="Arial"/>
                <w:b/>
                <w:bCs/>
                <w:sz w:val="18"/>
                <w:szCs w:val="18"/>
                <w:lang w:val="nl-BE"/>
              </w:rPr>
              <w:t xml:space="preserve">on </w:t>
            </w:r>
            <w:r w:rsidRPr="00CF6877">
              <w:rPr>
                <w:rFonts w:eastAsia="Times New Roman" w:cs="Arial"/>
                <w:b/>
                <w:bCs/>
                <w:sz w:val="18"/>
                <w:szCs w:val="18"/>
                <w:lang w:val="nl-BE"/>
              </w:rPr>
              <w:t>(</w:t>
            </w:r>
            <w:r w:rsidR="00635FE1" w:rsidRPr="00CF6877">
              <w:rPr>
                <w:rFonts w:eastAsia="Times New Roman" w:cs="Arial"/>
                <w:b/>
                <w:bCs/>
                <w:sz w:val="18"/>
                <w:szCs w:val="18"/>
                <w:lang w:val="nl-BE"/>
              </w:rPr>
              <w:t>‘s nachts</w:t>
            </w:r>
            <w:r w:rsidRPr="00CF6877">
              <w:rPr>
                <w:rFonts w:eastAsia="Times New Roman" w:cs="Arial"/>
                <w:b/>
                <w:bCs/>
                <w:sz w:val="18"/>
                <w:szCs w:val="18"/>
                <w:lang w:val="nl-BE"/>
              </w:rPr>
              <w:t xml:space="preserve">) </w:t>
            </w:r>
            <w:r w:rsidR="00635FE1" w:rsidRPr="00CF6877">
              <w:rPr>
                <w:rFonts w:eastAsia="Times New Roman" w:cs="Arial"/>
                <w:b/>
                <w:bCs/>
                <w:sz w:val="18"/>
                <w:szCs w:val="18"/>
                <w:lang w:val="nl-BE"/>
              </w:rPr>
              <w:t>voor</w:t>
            </w:r>
            <w:r w:rsidRPr="00CF6877">
              <w:rPr>
                <w:rFonts w:eastAsia="Times New Roman" w:cs="Arial"/>
                <w:b/>
                <w:bCs/>
                <w:sz w:val="18"/>
                <w:szCs w:val="18"/>
                <w:lang w:val="nl-BE"/>
              </w:rPr>
              <w:t xml:space="preserve"> Blue Light Mobile </w:t>
            </w:r>
          </w:p>
        </w:tc>
      </w:tr>
      <w:tr w:rsidR="00E7262B" w:rsidRPr="00CF6877" w:rsidTr="0096754E">
        <w:trPr>
          <w:trHeight w:val="234"/>
        </w:trPr>
        <w:tc>
          <w:tcPr>
            <w:tcW w:w="5000" w:type="pct"/>
            <w:gridSpan w:val="2"/>
            <w:shd w:val="clear" w:color="auto" w:fill="auto"/>
            <w:noWrap/>
            <w:vAlign w:val="bottom"/>
            <w:hideMark/>
          </w:tcPr>
          <w:p w:rsidR="00E7262B" w:rsidRPr="00CF6877" w:rsidRDefault="00505CCF" w:rsidP="0096754E">
            <w:pPr>
              <w:pStyle w:val="NoSpacing"/>
              <w:rPr>
                <w:sz w:val="18"/>
                <w:lang w:val="nl-BE" w:eastAsia="en-US"/>
              </w:rPr>
            </w:pPr>
            <w:r w:rsidRPr="00CF6877">
              <w:rPr>
                <w:sz w:val="18"/>
                <w:lang w:val="nl-BE" w:eastAsia="en-US"/>
              </w:rPr>
              <w:t>Dit</w:t>
            </w:r>
            <w:r w:rsidR="00E7262B" w:rsidRPr="00CF6877">
              <w:rPr>
                <w:sz w:val="18"/>
                <w:lang w:val="nl-BE" w:eastAsia="en-US"/>
              </w:rPr>
              <w:t xml:space="preserve"> contact </w:t>
            </w:r>
            <w:r w:rsidRPr="00CF6877">
              <w:rPr>
                <w:sz w:val="18"/>
                <w:lang w:val="nl-BE" w:eastAsia="en-US"/>
              </w:rPr>
              <w:t xml:space="preserve">fungeert ’s nachts, op feestdagen en buiten de kantooruren als </w:t>
            </w:r>
            <w:r w:rsidR="00E7262B" w:rsidRPr="00CF6877">
              <w:rPr>
                <w:sz w:val="18"/>
                <w:lang w:val="nl-BE" w:eastAsia="en-US"/>
              </w:rPr>
              <w:t xml:space="preserve">back-up </w:t>
            </w:r>
            <w:r w:rsidRPr="00CF6877">
              <w:rPr>
                <w:sz w:val="18"/>
                <w:lang w:val="nl-BE" w:eastAsia="en-US"/>
              </w:rPr>
              <w:t xml:space="preserve">voor de </w:t>
            </w:r>
            <w:r w:rsidR="00E7262B" w:rsidRPr="00CF6877">
              <w:rPr>
                <w:sz w:val="18"/>
                <w:lang w:val="nl-BE" w:eastAsia="en-US"/>
              </w:rPr>
              <w:t>contact</w:t>
            </w:r>
            <w:r w:rsidRPr="00CF6877">
              <w:rPr>
                <w:sz w:val="18"/>
                <w:lang w:val="nl-BE" w:eastAsia="en-US"/>
              </w:rPr>
              <w:t>persoon “Overdag”</w:t>
            </w:r>
            <w:r w:rsidR="00E7262B" w:rsidRPr="00CF6877">
              <w:rPr>
                <w:sz w:val="18"/>
                <w:lang w:val="nl-BE" w:eastAsia="en-US"/>
              </w:rPr>
              <w:t>.</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4"/>
        <w:gridCol w:w="7688"/>
      </w:tblGrid>
      <w:tr w:rsidR="00E7262B" w:rsidRPr="00CF6877" w:rsidTr="000C7BDD">
        <w:trPr>
          <w:trHeight w:val="270"/>
        </w:trPr>
        <w:tc>
          <w:tcPr>
            <w:tcW w:w="5000" w:type="pct"/>
            <w:gridSpan w:val="2"/>
            <w:shd w:val="clear" w:color="auto" w:fill="auto"/>
            <w:noWrap/>
            <w:vAlign w:val="center"/>
            <w:hideMark/>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3. Contact</w:t>
            </w:r>
            <w:r w:rsidR="00505CCF" w:rsidRPr="00CF6877">
              <w:rPr>
                <w:rFonts w:eastAsia="Times New Roman" w:cs="Arial"/>
                <w:b/>
                <w:bCs/>
                <w:sz w:val="18"/>
                <w:szCs w:val="18"/>
                <w:lang w:val="nl-BE"/>
              </w:rPr>
              <w:t>persoon</w:t>
            </w:r>
            <w:r w:rsidRPr="00CF6877">
              <w:rPr>
                <w:rFonts w:eastAsia="Times New Roman" w:cs="Arial"/>
                <w:b/>
                <w:bCs/>
                <w:sz w:val="18"/>
                <w:szCs w:val="18"/>
                <w:lang w:val="nl-BE"/>
              </w:rPr>
              <w:t xml:space="preserve"> facturati</w:t>
            </w:r>
            <w:r w:rsidR="00505CCF" w:rsidRPr="00CF6877">
              <w:rPr>
                <w:rFonts w:eastAsia="Times New Roman" w:cs="Arial"/>
                <w:b/>
                <w:bCs/>
                <w:sz w:val="18"/>
                <w:szCs w:val="18"/>
                <w:lang w:val="nl-BE"/>
              </w:rPr>
              <w:t>e v</w:t>
            </w:r>
            <w:r w:rsidRPr="00CF6877">
              <w:rPr>
                <w:rFonts w:eastAsia="Times New Roman" w:cs="Arial"/>
                <w:b/>
                <w:bCs/>
                <w:sz w:val="18"/>
                <w:szCs w:val="18"/>
                <w:lang w:val="nl-BE"/>
              </w:rPr>
              <w:t xml:space="preserve">oor Blue Light Mobile </w:t>
            </w:r>
          </w:p>
        </w:tc>
      </w:tr>
      <w:tr w:rsidR="00E7262B" w:rsidRPr="00CF6877" w:rsidTr="0096754E">
        <w:trPr>
          <w:trHeight w:val="448"/>
        </w:trPr>
        <w:tc>
          <w:tcPr>
            <w:tcW w:w="5000" w:type="pct"/>
            <w:gridSpan w:val="2"/>
            <w:shd w:val="clear" w:color="auto" w:fill="auto"/>
            <w:noWrap/>
            <w:vAlign w:val="bottom"/>
            <w:hideMark/>
          </w:tcPr>
          <w:p w:rsidR="00E7262B" w:rsidRPr="00CF6877" w:rsidRDefault="00505CCF" w:rsidP="0096754E">
            <w:pPr>
              <w:pStyle w:val="NoSpacing"/>
              <w:rPr>
                <w:rFonts w:cs="Times New Roman"/>
                <w:sz w:val="18"/>
                <w:lang w:val="nl-BE" w:eastAsia="en-US"/>
              </w:rPr>
            </w:pPr>
            <w:r w:rsidRPr="00CF6877">
              <w:rPr>
                <w:sz w:val="18"/>
                <w:lang w:val="nl-BE"/>
              </w:rPr>
              <w:t>Dit</w:t>
            </w:r>
            <w:r w:rsidR="00E7262B" w:rsidRPr="00CF6877">
              <w:rPr>
                <w:sz w:val="18"/>
                <w:lang w:val="nl-BE"/>
              </w:rPr>
              <w:t xml:space="preserve"> contact </w:t>
            </w:r>
            <w:r w:rsidRPr="00CF6877">
              <w:rPr>
                <w:sz w:val="18"/>
                <w:lang w:val="nl-BE"/>
              </w:rPr>
              <w:t xml:space="preserve">staat in voor de financiële aspecten </w:t>
            </w:r>
            <w:r w:rsidR="00E7262B" w:rsidRPr="00CF6877">
              <w:rPr>
                <w:sz w:val="18"/>
                <w:lang w:val="nl-BE"/>
              </w:rPr>
              <w:t>(facturati</w:t>
            </w:r>
            <w:r w:rsidRPr="00CF6877">
              <w:rPr>
                <w:sz w:val="18"/>
                <w:lang w:val="nl-BE"/>
              </w:rPr>
              <w:t>e</w:t>
            </w:r>
            <w:r w:rsidR="00E7262B" w:rsidRPr="00CF6877">
              <w:rPr>
                <w:sz w:val="18"/>
                <w:lang w:val="nl-BE"/>
              </w:rPr>
              <w:t xml:space="preserve">, …) </w:t>
            </w:r>
            <w:r w:rsidRPr="00CF6877">
              <w:rPr>
                <w:sz w:val="18"/>
                <w:lang w:val="nl-BE"/>
              </w:rPr>
              <w:t xml:space="preserve">van de dienstverlening van </w:t>
            </w:r>
            <w:r w:rsidR="00E7262B" w:rsidRPr="00CF6877">
              <w:rPr>
                <w:sz w:val="18"/>
                <w:lang w:val="nl-BE"/>
              </w:rPr>
              <w:t xml:space="preserve">ASTRID. </w:t>
            </w:r>
            <w:r w:rsidRPr="00CF6877">
              <w:rPr>
                <w:sz w:val="18"/>
                <w:lang w:val="nl-BE"/>
              </w:rPr>
              <w:t>Het kan eventueel deel uitmaken van een externe financiële dienst of van een gemeentebestuur.</w:t>
            </w:r>
          </w:p>
        </w:tc>
      </w:tr>
      <w:tr w:rsidR="00505CCF" w:rsidRPr="00CF6877" w:rsidTr="0096754E">
        <w:trPr>
          <w:trHeight w:val="316"/>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7656"/>
      </w:tblGrid>
      <w:tr w:rsidR="00E7262B" w:rsidRPr="00CF6877" w:rsidTr="000C7BDD">
        <w:trPr>
          <w:trHeight w:val="216"/>
        </w:trPr>
        <w:tc>
          <w:tcPr>
            <w:tcW w:w="5000" w:type="pct"/>
            <w:gridSpan w:val="2"/>
            <w:shd w:val="clear" w:color="auto" w:fill="auto"/>
            <w:noWrap/>
            <w:vAlign w:val="center"/>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 xml:space="preserve">4. </w:t>
            </w:r>
            <w:r w:rsidR="00505CCF" w:rsidRPr="00CF6877">
              <w:rPr>
                <w:rFonts w:eastAsia="Times New Roman" w:cs="Arial"/>
                <w:b/>
                <w:bCs/>
                <w:sz w:val="18"/>
                <w:szCs w:val="18"/>
                <w:lang w:val="nl-BE"/>
              </w:rPr>
              <w:t>Technisch c</w:t>
            </w:r>
            <w:r w:rsidRPr="00CF6877">
              <w:rPr>
                <w:rFonts w:eastAsia="Times New Roman" w:cs="Arial"/>
                <w:b/>
                <w:bCs/>
                <w:sz w:val="18"/>
                <w:szCs w:val="18"/>
                <w:lang w:val="nl-BE"/>
              </w:rPr>
              <w:t>ontact</w:t>
            </w:r>
            <w:r w:rsidR="00505CCF" w:rsidRPr="00CF6877">
              <w:rPr>
                <w:rFonts w:eastAsia="Times New Roman" w:cs="Arial"/>
                <w:b/>
                <w:bCs/>
                <w:sz w:val="18"/>
                <w:szCs w:val="18"/>
                <w:lang w:val="nl-BE"/>
              </w:rPr>
              <w:t xml:space="preserve">persoon voor </w:t>
            </w:r>
            <w:r w:rsidRPr="00CF6877">
              <w:rPr>
                <w:rFonts w:eastAsia="Times New Roman" w:cs="Arial"/>
                <w:b/>
                <w:bCs/>
                <w:sz w:val="18"/>
                <w:szCs w:val="18"/>
                <w:lang w:val="nl-BE"/>
              </w:rPr>
              <w:t xml:space="preserve">Blue Light Mobile </w:t>
            </w:r>
          </w:p>
        </w:tc>
      </w:tr>
      <w:tr w:rsidR="00E7262B" w:rsidRPr="00CF6877" w:rsidTr="000C7BDD">
        <w:trPr>
          <w:trHeight w:val="276"/>
        </w:trPr>
        <w:tc>
          <w:tcPr>
            <w:tcW w:w="5000" w:type="pct"/>
            <w:gridSpan w:val="2"/>
            <w:shd w:val="clear" w:color="auto" w:fill="auto"/>
            <w:noWrap/>
            <w:vAlign w:val="bottom"/>
          </w:tcPr>
          <w:p w:rsidR="00E7262B" w:rsidRPr="00CF6877" w:rsidRDefault="00505CCF" w:rsidP="002B1DA8">
            <w:pPr>
              <w:spacing w:after="0" w:line="240" w:lineRule="auto"/>
              <w:rPr>
                <w:rFonts w:eastAsia="Times New Roman" w:cs="Arial"/>
                <w:sz w:val="18"/>
                <w:szCs w:val="18"/>
                <w:lang w:val="nl-BE"/>
              </w:rPr>
            </w:pPr>
            <w:r w:rsidRPr="00CF6877">
              <w:rPr>
                <w:rFonts w:eastAsia="Times New Roman" w:cs="Arial"/>
                <w:bCs/>
                <w:sz w:val="18"/>
                <w:szCs w:val="18"/>
                <w:lang w:val="nl-BE"/>
              </w:rPr>
              <w:t xml:space="preserve">Dit contact staat in uw dienst in voor het technisch en logistiek beheer van het gebruik van </w:t>
            </w:r>
            <w:r w:rsidR="00E7262B" w:rsidRPr="00CF6877">
              <w:rPr>
                <w:rFonts w:eastAsia="Times New Roman" w:cs="Arial"/>
                <w:bCs/>
                <w:sz w:val="18"/>
                <w:szCs w:val="18"/>
                <w:lang w:val="nl-BE"/>
              </w:rPr>
              <w:t xml:space="preserve">Blue Light Mobile. </w:t>
            </w:r>
            <w:r w:rsidR="00BD723D" w:rsidRPr="00CF6877">
              <w:rPr>
                <w:rFonts w:eastAsia="Times New Roman" w:cs="Arial"/>
                <w:bCs/>
                <w:sz w:val="18"/>
                <w:szCs w:val="18"/>
                <w:lang w:val="nl-BE"/>
              </w:rPr>
              <w:t>Dit</w:t>
            </w:r>
            <w:r w:rsidR="00E7262B" w:rsidRPr="00CF6877">
              <w:rPr>
                <w:rFonts w:eastAsia="Times New Roman" w:cs="Arial"/>
                <w:bCs/>
                <w:sz w:val="18"/>
                <w:szCs w:val="18"/>
                <w:lang w:val="nl-BE"/>
              </w:rPr>
              <w:t xml:space="preserve"> contact </w:t>
            </w:r>
            <w:r w:rsidR="00BD723D" w:rsidRPr="00CF6877">
              <w:rPr>
                <w:rFonts w:eastAsia="Times New Roman" w:cs="Arial"/>
                <w:bCs/>
                <w:sz w:val="18"/>
                <w:szCs w:val="18"/>
                <w:lang w:val="nl-BE"/>
              </w:rPr>
              <w:t xml:space="preserve">zal de geplande berichten ontvangen, zoals de aankondiging van werken of van een </w:t>
            </w:r>
            <w:r w:rsidR="00E7262B" w:rsidRPr="00CF6877">
              <w:rPr>
                <w:rFonts w:eastAsia="Times New Roman" w:cs="Arial"/>
                <w:bCs/>
                <w:sz w:val="18"/>
                <w:szCs w:val="18"/>
                <w:lang w:val="nl-BE"/>
              </w:rPr>
              <w:t xml:space="preserve">upgrade </w:t>
            </w:r>
            <w:r w:rsidR="00BD723D" w:rsidRPr="00CF6877">
              <w:rPr>
                <w:rFonts w:eastAsia="Times New Roman" w:cs="Arial"/>
                <w:bCs/>
                <w:sz w:val="18"/>
                <w:szCs w:val="18"/>
                <w:lang w:val="nl-BE"/>
              </w:rPr>
              <w:t>van het</w:t>
            </w:r>
            <w:r w:rsidR="00E7262B" w:rsidRPr="00CF6877">
              <w:rPr>
                <w:rFonts w:eastAsia="Times New Roman" w:cs="Arial"/>
                <w:bCs/>
                <w:sz w:val="18"/>
                <w:szCs w:val="18"/>
                <w:lang w:val="nl-BE"/>
              </w:rPr>
              <w:t xml:space="preserve"> syst</w:t>
            </w:r>
            <w:r w:rsidR="00BD723D" w:rsidRPr="00CF6877">
              <w:rPr>
                <w:rFonts w:eastAsia="Times New Roman" w:cs="Arial"/>
                <w:bCs/>
                <w:sz w:val="18"/>
                <w:szCs w:val="18"/>
                <w:lang w:val="nl-BE"/>
              </w:rPr>
              <w:t>e</w:t>
            </w:r>
            <w:r w:rsidR="00E7262B" w:rsidRPr="00CF6877">
              <w:rPr>
                <w:rFonts w:eastAsia="Times New Roman" w:cs="Arial"/>
                <w:bCs/>
                <w:sz w:val="18"/>
                <w:szCs w:val="18"/>
                <w:lang w:val="nl-BE"/>
              </w:rPr>
              <w:t>e</w:t>
            </w:r>
            <w:r w:rsidR="00BD723D" w:rsidRPr="00CF6877">
              <w:rPr>
                <w:rFonts w:eastAsia="Times New Roman" w:cs="Arial"/>
                <w:bCs/>
                <w:sz w:val="18"/>
                <w:szCs w:val="18"/>
                <w:lang w:val="nl-BE"/>
              </w:rPr>
              <w:t>m</w:t>
            </w:r>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 xml:space="preserve">Dit contact zal ook de waarschuwing via </w:t>
            </w:r>
            <w:r w:rsidR="00E7262B" w:rsidRPr="00CF6877">
              <w:rPr>
                <w:rFonts w:eastAsia="Times New Roman" w:cs="Arial"/>
                <w:bCs/>
                <w:sz w:val="18"/>
                <w:szCs w:val="18"/>
                <w:lang w:val="nl-BE"/>
              </w:rPr>
              <w:t xml:space="preserve">e-mail </w:t>
            </w:r>
            <w:r w:rsidR="00BD723D" w:rsidRPr="00CF6877">
              <w:rPr>
                <w:rFonts w:eastAsia="Times New Roman" w:cs="Arial"/>
                <w:bCs/>
                <w:sz w:val="18"/>
                <w:szCs w:val="18"/>
                <w:lang w:val="nl-BE"/>
              </w:rPr>
              <w:t xml:space="preserve">in geval van overschrijding van het </w:t>
            </w:r>
            <w:r w:rsidR="00E7262B" w:rsidRPr="00CF6877">
              <w:rPr>
                <w:rFonts w:eastAsia="Times New Roman" w:cs="Arial"/>
                <w:bCs/>
                <w:sz w:val="18"/>
                <w:szCs w:val="18"/>
                <w:lang w:val="nl-BE"/>
              </w:rPr>
              <w:t>forfait</w:t>
            </w:r>
            <w:r w:rsidR="00BD723D" w:rsidRPr="00CF6877">
              <w:rPr>
                <w:rFonts w:eastAsia="Times New Roman" w:cs="Arial"/>
                <w:bCs/>
                <w:sz w:val="18"/>
                <w:szCs w:val="18"/>
                <w:lang w:val="nl-BE"/>
              </w:rPr>
              <w:t xml:space="preserve"> ontvangen</w:t>
            </w:r>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 xml:space="preserve">De </w:t>
            </w:r>
            <w:proofErr w:type="spellStart"/>
            <w:r w:rsidR="00BD723D" w:rsidRPr="00CF6877">
              <w:rPr>
                <w:rFonts w:eastAsia="Times New Roman" w:cs="Arial"/>
                <w:bCs/>
                <w:sz w:val="18"/>
                <w:szCs w:val="18"/>
                <w:lang w:val="nl-BE"/>
              </w:rPr>
              <w:t>SIM-kaarten</w:t>
            </w:r>
            <w:proofErr w:type="spellEnd"/>
            <w:r w:rsidR="00BD723D" w:rsidRPr="00CF6877">
              <w:rPr>
                <w:rFonts w:eastAsia="Times New Roman" w:cs="Arial"/>
                <w:bCs/>
                <w:sz w:val="18"/>
                <w:szCs w:val="18"/>
                <w:lang w:val="nl-BE"/>
              </w:rPr>
              <w:t xml:space="preserve"> en de </w:t>
            </w:r>
            <w:proofErr w:type="spellStart"/>
            <w:r w:rsidR="00E7262B" w:rsidRPr="00CF6877">
              <w:rPr>
                <w:rFonts w:eastAsia="Times New Roman" w:cs="Arial"/>
                <w:bCs/>
                <w:sz w:val="18"/>
                <w:szCs w:val="18"/>
                <w:lang w:val="nl-BE"/>
              </w:rPr>
              <w:t>Digipass</w:t>
            </w:r>
            <w:proofErr w:type="spellEnd"/>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zo nodig</w:t>
            </w:r>
            <w:r w:rsidR="00E7262B" w:rsidRPr="00CF6877">
              <w:rPr>
                <w:rFonts w:eastAsia="Times New Roman" w:cs="Arial"/>
                <w:bCs/>
                <w:sz w:val="18"/>
                <w:szCs w:val="18"/>
                <w:lang w:val="nl-BE"/>
              </w:rPr>
              <w:t>)</w:t>
            </w:r>
            <w:r w:rsidR="00BD723D" w:rsidRPr="00CF6877">
              <w:rPr>
                <w:rFonts w:eastAsia="Times New Roman" w:cs="Arial"/>
                <w:bCs/>
                <w:sz w:val="18"/>
                <w:szCs w:val="18"/>
                <w:lang w:val="nl-BE"/>
              </w:rPr>
              <w:t xml:space="preserve"> zullen naar deze contactpersoon worden opgestuurd.</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96754E" w:rsidRPr="00CF6877" w:rsidRDefault="0096754E"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B40DB9" w:rsidRPr="00CF6877" w:rsidTr="00D51210">
        <w:trPr>
          <w:trHeight w:val="270"/>
        </w:trPr>
        <w:tc>
          <w:tcPr>
            <w:tcW w:w="5000" w:type="pct"/>
            <w:gridSpan w:val="2"/>
            <w:shd w:val="clear" w:color="auto" w:fill="auto"/>
            <w:noWrap/>
            <w:vAlign w:val="center"/>
          </w:tcPr>
          <w:p w:rsidR="00B40DB9" w:rsidRPr="00CF6877" w:rsidRDefault="00E7262B" w:rsidP="002B1DA8">
            <w:pPr>
              <w:spacing w:after="0" w:line="240" w:lineRule="auto"/>
              <w:rPr>
                <w:rFonts w:eastAsia="Times New Roman" w:cs="Arial"/>
                <w:b/>
                <w:bCs/>
                <w:sz w:val="18"/>
                <w:szCs w:val="18"/>
                <w:lang w:val="nl-BE"/>
              </w:rPr>
            </w:pPr>
            <w:r w:rsidRPr="00CF6877">
              <w:rPr>
                <w:rFonts w:eastAsia="Times New Roman" w:cs="Arial"/>
                <w:b/>
                <w:bCs/>
                <w:sz w:val="18"/>
                <w:szCs w:val="18"/>
                <w:lang w:val="nl-BE"/>
              </w:rPr>
              <w:t>5</w:t>
            </w:r>
            <w:r w:rsidR="00B40DB9" w:rsidRPr="00CF6877">
              <w:rPr>
                <w:rFonts w:eastAsia="Times New Roman" w:cs="Arial"/>
                <w:b/>
                <w:bCs/>
                <w:sz w:val="18"/>
                <w:szCs w:val="18"/>
                <w:lang w:val="nl-BE"/>
              </w:rPr>
              <w:t>. Contact</w:t>
            </w:r>
            <w:r w:rsidR="002B1DA8" w:rsidRPr="00CF6877">
              <w:rPr>
                <w:rFonts w:eastAsia="Times New Roman" w:cs="Arial"/>
                <w:b/>
                <w:bCs/>
                <w:sz w:val="18"/>
                <w:szCs w:val="18"/>
                <w:lang w:val="nl-BE"/>
              </w:rPr>
              <w:t xml:space="preserve">persoon - </w:t>
            </w:r>
            <w:r w:rsidR="00B40DB9" w:rsidRPr="00CF6877">
              <w:rPr>
                <w:rFonts w:eastAsia="Times New Roman" w:cs="Arial"/>
                <w:b/>
                <w:bCs/>
                <w:sz w:val="18"/>
                <w:szCs w:val="18"/>
                <w:lang w:val="nl-BE"/>
              </w:rPr>
              <w:t>dossier</w:t>
            </w:r>
            <w:r w:rsidR="002B1DA8" w:rsidRPr="00CF6877">
              <w:rPr>
                <w:rFonts w:eastAsia="Times New Roman" w:cs="Arial"/>
                <w:b/>
                <w:bCs/>
                <w:sz w:val="18"/>
                <w:szCs w:val="18"/>
                <w:lang w:val="nl-BE"/>
              </w:rPr>
              <w:t>beheerder voor</w:t>
            </w:r>
            <w:r w:rsidR="004C2EA3" w:rsidRPr="00CF6877">
              <w:rPr>
                <w:rFonts w:eastAsia="Times New Roman" w:cs="Arial"/>
                <w:b/>
                <w:bCs/>
                <w:sz w:val="18"/>
                <w:szCs w:val="18"/>
                <w:lang w:val="nl-BE"/>
              </w:rPr>
              <w:t xml:space="preserve"> Blue Light Mobile </w:t>
            </w:r>
          </w:p>
        </w:tc>
      </w:tr>
      <w:tr w:rsidR="00B40DB9" w:rsidRPr="00CF6877" w:rsidTr="00D51210">
        <w:trPr>
          <w:trHeight w:val="226"/>
        </w:trPr>
        <w:tc>
          <w:tcPr>
            <w:tcW w:w="5000" w:type="pct"/>
            <w:gridSpan w:val="2"/>
            <w:shd w:val="clear" w:color="auto" w:fill="auto"/>
            <w:noWrap/>
            <w:vAlign w:val="bottom"/>
          </w:tcPr>
          <w:p w:rsidR="00B40DB9" w:rsidRPr="00CF6877" w:rsidRDefault="002B1DA8" w:rsidP="002B1DA8">
            <w:pPr>
              <w:spacing w:after="0" w:line="240" w:lineRule="auto"/>
              <w:rPr>
                <w:rFonts w:eastAsia="Times New Roman" w:cs="Arial"/>
                <w:sz w:val="18"/>
                <w:szCs w:val="18"/>
                <w:lang w:val="nl-BE"/>
              </w:rPr>
            </w:pPr>
            <w:r w:rsidRPr="00CF6877">
              <w:rPr>
                <w:rFonts w:eastAsia="Times New Roman" w:cs="Arial"/>
                <w:sz w:val="18"/>
                <w:szCs w:val="18"/>
                <w:lang w:val="nl-BE"/>
              </w:rPr>
              <w:t>In uw dienst is de dossierbeheerder de gesprekspartner bij uitstek voor de contacten met ASTRID.</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2B1DA8">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B40DB9" w:rsidRPr="00CF6877" w:rsidRDefault="00B40DB9" w:rsidP="00B40DB9">
      <w:pPr>
        <w:rPr>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794"/>
      </w:tblGrid>
      <w:tr w:rsidR="00E7262B" w:rsidRPr="00CF6877" w:rsidTr="000C7BDD">
        <w:trPr>
          <w:trHeight w:val="270"/>
        </w:trPr>
        <w:tc>
          <w:tcPr>
            <w:tcW w:w="5000" w:type="pct"/>
            <w:gridSpan w:val="2"/>
            <w:shd w:val="clear" w:color="auto" w:fill="auto"/>
            <w:noWrap/>
            <w:vAlign w:val="center"/>
          </w:tcPr>
          <w:p w:rsidR="00E7262B" w:rsidRPr="00A06351" w:rsidRDefault="00E7262B" w:rsidP="002B1DA8">
            <w:pPr>
              <w:spacing w:after="0" w:line="240" w:lineRule="auto"/>
              <w:rPr>
                <w:rFonts w:eastAsia="Times New Roman" w:cs="Arial"/>
                <w:b/>
                <w:bCs/>
                <w:sz w:val="18"/>
                <w:szCs w:val="18"/>
                <w:lang w:val="nl-BE"/>
              </w:rPr>
            </w:pPr>
            <w:r w:rsidRPr="00A06351">
              <w:rPr>
                <w:rFonts w:eastAsia="Times New Roman" w:cs="Arial"/>
                <w:b/>
                <w:bCs/>
                <w:sz w:val="18"/>
                <w:szCs w:val="18"/>
                <w:lang w:val="nl-BE"/>
              </w:rPr>
              <w:t>6. Contact</w:t>
            </w:r>
            <w:r w:rsidR="002B1DA8" w:rsidRPr="00A06351">
              <w:rPr>
                <w:rFonts w:eastAsia="Times New Roman" w:cs="Arial"/>
                <w:b/>
                <w:bCs/>
                <w:sz w:val="18"/>
                <w:szCs w:val="18"/>
                <w:lang w:val="nl-BE"/>
              </w:rPr>
              <w:t>persoon Crisis</w:t>
            </w:r>
            <w:r w:rsidRPr="00A06351">
              <w:rPr>
                <w:rFonts w:eastAsia="Times New Roman" w:cs="Arial"/>
                <w:b/>
                <w:bCs/>
                <w:sz w:val="18"/>
                <w:szCs w:val="18"/>
                <w:lang w:val="nl-BE"/>
              </w:rPr>
              <w:t xml:space="preserve"> Blue Light Mobile </w:t>
            </w:r>
          </w:p>
        </w:tc>
      </w:tr>
      <w:tr w:rsidR="00E7262B" w:rsidRPr="00CF6877" w:rsidTr="000C7BDD">
        <w:trPr>
          <w:trHeight w:val="226"/>
        </w:trPr>
        <w:tc>
          <w:tcPr>
            <w:tcW w:w="5000" w:type="pct"/>
            <w:gridSpan w:val="2"/>
            <w:shd w:val="clear" w:color="auto" w:fill="auto"/>
            <w:noWrap/>
            <w:vAlign w:val="bottom"/>
          </w:tcPr>
          <w:p w:rsidR="00C54176" w:rsidRPr="00CF6877" w:rsidRDefault="00C54176" w:rsidP="00C54176">
            <w:pPr>
              <w:spacing w:after="0" w:line="240" w:lineRule="auto"/>
              <w:rPr>
                <w:rFonts w:eastAsia="Times New Roman" w:cs="Arial"/>
                <w:sz w:val="18"/>
                <w:szCs w:val="18"/>
                <w:lang w:val="nl-BE"/>
              </w:rPr>
            </w:pPr>
            <w:r w:rsidRPr="00CF6877">
              <w:rPr>
                <w:rFonts w:eastAsia="Times New Roman" w:cs="Arial"/>
                <w:sz w:val="18"/>
                <w:szCs w:val="18"/>
                <w:lang w:val="nl-BE"/>
              </w:rPr>
              <w:t>Bij</w:t>
            </w:r>
            <w:r w:rsidR="002B1DA8" w:rsidRPr="00CF6877">
              <w:rPr>
                <w:rFonts w:eastAsia="Times New Roman" w:cs="Arial"/>
                <w:sz w:val="18"/>
                <w:szCs w:val="18"/>
                <w:lang w:val="nl-BE"/>
              </w:rPr>
              <w:t xml:space="preserve"> een crisis kan een specifiek platform (ANP of ASTRID Notificatie Platform) meteen en op grote schaal een waarschuwing uitsturen naar alle contactpersonen die in elke gebruikersorganisatie zijn aangewezen. Wij raden ten stelligste aan een permanentiedienst (wachtdienst, dispatching…) te vermelden die 24u/24 en 7d/7 bereikbaar is in uw organisatie. Hiervoor kunnen verschillende communicatiedragers worden gebruikt: spraak en/of SMS en/of e-mail. Vaste telefoonnummers zullen de </w:t>
            </w:r>
            <w:proofErr w:type="spellStart"/>
            <w:r w:rsidR="002B1DA8" w:rsidRPr="00CF6877">
              <w:rPr>
                <w:rFonts w:eastAsia="Times New Roman" w:cs="Arial"/>
                <w:sz w:val="18"/>
                <w:szCs w:val="18"/>
                <w:lang w:val="nl-BE"/>
              </w:rPr>
              <w:t>SMS-berichten</w:t>
            </w:r>
            <w:proofErr w:type="spellEnd"/>
            <w:r w:rsidR="002B1DA8" w:rsidRPr="00CF6877">
              <w:rPr>
                <w:rFonts w:eastAsia="Times New Roman" w:cs="Arial"/>
                <w:sz w:val="18"/>
                <w:szCs w:val="18"/>
                <w:lang w:val="nl-BE"/>
              </w:rPr>
              <w:t xml:space="preserve"> uiteraard niet ontvangen</w:t>
            </w:r>
            <w:r w:rsidR="00E7262B" w:rsidRPr="00CF6877">
              <w:rPr>
                <w:rFonts w:eastAsia="Times New Roman" w:cs="Arial"/>
                <w:sz w:val="18"/>
                <w:szCs w:val="18"/>
                <w:lang w:val="nl-BE"/>
              </w:rPr>
              <w:t xml:space="preserve">. </w:t>
            </w:r>
            <w:r w:rsidRPr="00CF6877">
              <w:rPr>
                <w:rFonts w:eastAsia="Times New Roman" w:cs="Arial"/>
                <w:sz w:val="18"/>
                <w:szCs w:val="18"/>
                <w:lang w:val="nl-BE"/>
              </w:rPr>
              <w:t>Er kunnen meerdere e</w:t>
            </w:r>
            <w:r w:rsidR="00E7262B" w:rsidRPr="00CF6877">
              <w:rPr>
                <w:rFonts w:eastAsia="Times New Roman" w:cs="Arial"/>
                <w:sz w:val="18"/>
                <w:szCs w:val="18"/>
                <w:lang w:val="nl-BE"/>
              </w:rPr>
              <w:t xml:space="preserve">-mail </w:t>
            </w:r>
            <w:r w:rsidRPr="00CF6877">
              <w:rPr>
                <w:rFonts w:eastAsia="Times New Roman" w:cs="Arial"/>
                <w:sz w:val="18"/>
                <w:szCs w:val="18"/>
                <w:lang w:val="nl-BE"/>
              </w:rPr>
              <w:t xml:space="preserve">adressen worden vermeld, maar </w:t>
            </w:r>
            <w:r w:rsidR="002A6236" w:rsidRPr="00CF6877">
              <w:rPr>
                <w:rFonts w:eastAsia="Times New Roman" w:cs="Arial"/>
                <w:sz w:val="18"/>
                <w:szCs w:val="18"/>
                <w:lang w:val="nl-BE"/>
              </w:rPr>
              <w:t xml:space="preserve">boven een maximum van </w:t>
            </w:r>
            <w:r w:rsidR="00E7262B" w:rsidRPr="00CF6877">
              <w:rPr>
                <w:rFonts w:eastAsia="Times New Roman" w:cs="Arial"/>
                <w:sz w:val="18"/>
                <w:szCs w:val="18"/>
                <w:lang w:val="nl-BE"/>
              </w:rPr>
              <w:t xml:space="preserve">150 </w:t>
            </w:r>
            <w:r w:rsidR="002A6236" w:rsidRPr="00CF6877">
              <w:rPr>
                <w:rFonts w:eastAsia="Times New Roman" w:cs="Arial"/>
                <w:sz w:val="18"/>
                <w:szCs w:val="18"/>
                <w:lang w:val="nl-BE"/>
              </w:rPr>
              <w:t>tekens zullen ze niet meer in aanmerking worden genomen door het notificatie</w:t>
            </w:r>
            <w:r w:rsidR="000222B1" w:rsidRPr="00CF6877">
              <w:rPr>
                <w:rFonts w:eastAsia="Times New Roman" w:cs="Arial"/>
                <w:sz w:val="18"/>
                <w:szCs w:val="18"/>
                <w:lang w:val="nl-BE"/>
              </w:rPr>
              <w:t>platform</w:t>
            </w:r>
            <w:r w:rsidRPr="00CF6877">
              <w:rPr>
                <w:rFonts w:eastAsia="Times New Roman" w:cs="Arial"/>
                <w:sz w:val="18"/>
                <w:szCs w:val="18"/>
                <w:lang w:val="nl-BE"/>
              </w:rPr>
              <w:t>.</w:t>
            </w:r>
          </w:p>
          <w:p w:rsidR="00E7262B" w:rsidRPr="00CF6877" w:rsidRDefault="00C54176" w:rsidP="00604F1A">
            <w:pPr>
              <w:spacing w:after="0" w:line="240" w:lineRule="auto"/>
              <w:rPr>
                <w:rFonts w:eastAsia="Times New Roman" w:cs="Arial"/>
                <w:sz w:val="18"/>
                <w:szCs w:val="18"/>
                <w:lang w:val="nl-BE"/>
              </w:rPr>
            </w:pPr>
            <w:r w:rsidRPr="00CF6877">
              <w:rPr>
                <w:rFonts w:eastAsia="Times New Roman" w:cs="Arial"/>
                <w:sz w:val="18"/>
                <w:szCs w:val="18"/>
                <w:lang w:val="nl-BE"/>
              </w:rPr>
              <w:t>Opmerking</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M</w:t>
            </w:r>
            <w:r w:rsidR="00E7262B" w:rsidRPr="00CF6877">
              <w:rPr>
                <w:rFonts w:eastAsia="Times New Roman" w:cs="Arial"/>
                <w:sz w:val="18"/>
                <w:szCs w:val="18"/>
                <w:lang w:val="nl-BE"/>
              </w:rPr>
              <w:t>axim</w:t>
            </w:r>
            <w:r w:rsidR="002A6236" w:rsidRPr="00CF6877">
              <w:rPr>
                <w:rFonts w:eastAsia="Times New Roman" w:cs="Arial"/>
                <w:sz w:val="18"/>
                <w:szCs w:val="18"/>
                <w:lang w:val="nl-BE"/>
              </w:rPr>
              <w:t>aal</w:t>
            </w:r>
            <w:r w:rsidR="00E7262B" w:rsidRPr="00CF6877">
              <w:rPr>
                <w:rFonts w:eastAsia="Times New Roman" w:cs="Arial"/>
                <w:sz w:val="18"/>
                <w:szCs w:val="18"/>
                <w:lang w:val="nl-BE"/>
              </w:rPr>
              <w:t xml:space="preserve"> 3 conta</w:t>
            </w:r>
            <w:r w:rsidR="002A6236" w:rsidRPr="00CF6877">
              <w:rPr>
                <w:rFonts w:eastAsia="Times New Roman" w:cs="Arial"/>
                <w:sz w:val="18"/>
                <w:szCs w:val="18"/>
                <w:lang w:val="nl-BE"/>
              </w:rPr>
              <w:t>cten kunnen worden opgegeven</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De telefoon</w:t>
            </w:r>
            <w:r w:rsidR="00E7262B" w:rsidRPr="00CF6877">
              <w:rPr>
                <w:rFonts w:eastAsia="Times New Roman" w:cs="Arial"/>
                <w:sz w:val="18"/>
                <w:szCs w:val="18"/>
                <w:lang w:val="nl-BE"/>
              </w:rPr>
              <w:t xml:space="preserve">cascade </w:t>
            </w:r>
            <w:r w:rsidR="002A6236" w:rsidRPr="00CF6877">
              <w:rPr>
                <w:rFonts w:eastAsia="Times New Roman" w:cs="Arial"/>
                <w:sz w:val="18"/>
                <w:szCs w:val="18"/>
                <w:lang w:val="nl-BE"/>
              </w:rPr>
              <w:t xml:space="preserve">stopt bij de eerste </w:t>
            </w:r>
            <w:r w:rsidR="00E7262B" w:rsidRPr="00CF6877">
              <w:rPr>
                <w:rFonts w:eastAsia="Times New Roman" w:cs="Arial"/>
                <w:sz w:val="18"/>
                <w:szCs w:val="18"/>
                <w:lang w:val="nl-BE"/>
              </w:rPr>
              <w:t>perso</w:t>
            </w:r>
            <w:r w:rsidR="002A6236" w:rsidRPr="00CF6877">
              <w:rPr>
                <w:rFonts w:eastAsia="Times New Roman" w:cs="Arial"/>
                <w:sz w:val="18"/>
                <w:szCs w:val="18"/>
                <w:lang w:val="nl-BE"/>
              </w:rPr>
              <w:t>o</w:t>
            </w:r>
            <w:r w:rsidR="00E7262B" w:rsidRPr="00CF6877">
              <w:rPr>
                <w:rFonts w:eastAsia="Times New Roman" w:cs="Arial"/>
                <w:sz w:val="18"/>
                <w:szCs w:val="18"/>
                <w:lang w:val="nl-BE"/>
              </w:rPr>
              <w:t xml:space="preserve">n </w:t>
            </w:r>
            <w:r w:rsidR="002A6236" w:rsidRPr="00CF6877">
              <w:rPr>
                <w:rFonts w:eastAsia="Times New Roman" w:cs="Arial"/>
                <w:sz w:val="18"/>
                <w:szCs w:val="18"/>
                <w:lang w:val="nl-BE"/>
              </w:rPr>
              <w:t>die afhaakt en die de ontvangst van de oproep bevestigt</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 xml:space="preserve">De andere </w:t>
            </w:r>
            <w:r w:rsidR="00E7262B" w:rsidRPr="00CF6877">
              <w:rPr>
                <w:rFonts w:eastAsia="Times New Roman" w:cs="Arial"/>
                <w:sz w:val="18"/>
                <w:szCs w:val="18"/>
                <w:lang w:val="nl-BE"/>
              </w:rPr>
              <w:t>person</w:t>
            </w:r>
            <w:r w:rsidR="002A6236" w:rsidRPr="00CF6877">
              <w:rPr>
                <w:rFonts w:eastAsia="Times New Roman" w:cs="Arial"/>
                <w:sz w:val="18"/>
                <w:szCs w:val="18"/>
                <w:lang w:val="nl-BE"/>
              </w:rPr>
              <w:t>e</w:t>
            </w:r>
            <w:r w:rsidR="00E7262B" w:rsidRPr="00CF6877">
              <w:rPr>
                <w:rFonts w:eastAsia="Times New Roman" w:cs="Arial"/>
                <w:sz w:val="18"/>
                <w:szCs w:val="18"/>
                <w:lang w:val="nl-BE"/>
              </w:rPr>
              <w:t xml:space="preserve">n </w:t>
            </w:r>
            <w:r w:rsidR="002A6236" w:rsidRPr="00CF6877">
              <w:rPr>
                <w:rFonts w:eastAsia="Times New Roman" w:cs="Arial"/>
                <w:sz w:val="18"/>
                <w:szCs w:val="18"/>
                <w:lang w:val="nl-BE"/>
              </w:rPr>
              <w:t xml:space="preserve">verderop in de </w:t>
            </w:r>
            <w:r w:rsidR="00E7262B" w:rsidRPr="00CF6877">
              <w:rPr>
                <w:rFonts w:eastAsia="Times New Roman" w:cs="Arial"/>
                <w:sz w:val="18"/>
                <w:szCs w:val="18"/>
                <w:lang w:val="nl-BE"/>
              </w:rPr>
              <w:t xml:space="preserve">cascade </w:t>
            </w:r>
            <w:r w:rsidR="002A6236" w:rsidRPr="00CF6877">
              <w:rPr>
                <w:rFonts w:eastAsia="Times New Roman" w:cs="Arial"/>
                <w:sz w:val="18"/>
                <w:szCs w:val="18"/>
                <w:lang w:val="nl-BE"/>
              </w:rPr>
              <w:t>worden dan niet geïnformeerd</w:t>
            </w:r>
            <w:r w:rsidR="00E7262B" w:rsidRPr="00CF6877">
              <w:rPr>
                <w:rFonts w:eastAsia="Times New Roman" w:cs="Arial"/>
                <w:sz w:val="18"/>
                <w:szCs w:val="18"/>
                <w:lang w:val="nl-BE"/>
              </w:rPr>
              <w:t>!</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604F1A">
      <w:pPr>
        <w:spacing w:after="120"/>
        <w:rPr>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7852"/>
      </w:tblGrid>
      <w:tr w:rsidR="00E7262B" w:rsidRPr="00CF6877" w:rsidTr="000C7BDD">
        <w:trPr>
          <w:trHeight w:val="270"/>
        </w:trPr>
        <w:tc>
          <w:tcPr>
            <w:tcW w:w="5000" w:type="pct"/>
            <w:gridSpan w:val="2"/>
            <w:shd w:val="clear" w:color="auto" w:fill="auto"/>
            <w:noWrap/>
            <w:vAlign w:val="center"/>
          </w:tcPr>
          <w:p w:rsidR="00E7262B" w:rsidRPr="00CF6877" w:rsidRDefault="00E7262B" w:rsidP="00604F1A">
            <w:pPr>
              <w:spacing w:after="0" w:line="240" w:lineRule="auto"/>
              <w:rPr>
                <w:rFonts w:eastAsia="Times New Roman" w:cs="Arial"/>
                <w:b/>
                <w:bCs/>
                <w:sz w:val="18"/>
                <w:szCs w:val="18"/>
                <w:lang w:val="nl-BE"/>
              </w:rPr>
            </w:pPr>
            <w:r w:rsidRPr="00CF6877">
              <w:rPr>
                <w:rFonts w:eastAsia="Times New Roman" w:cs="Arial"/>
                <w:b/>
                <w:bCs/>
                <w:sz w:val="18"/>
                <w:szCs w:val="18"/>
                <w:lang w:val="nl-BE"/>
              </w:rPr>
              <w:t>7. Contact</w:t>
            </w:r>
            <w:r w:rsidR="00604F1A" w:rsidRPr="00CF6877">
              <w:rPr>
                <w:rFonts w:eastAsia="Times New Roman" w:cs="Arial"/>
                <w:b/>
                <w:bCs/>
                <w:sz w:val="18"/>
                <w:szCs w:val="18"/>
                <w:lang w:val="nl-BE"/>
              </w:rPr>
              <w:t>persoon Preventief onderhoud</w:t>
            </w:r>
            <w:r w:rsidRPr="00CF6877">
              <w:rPr>
                <w:rFonts w:eastAsia="Times New Roman" w:cs="Arial"/>
                <w:b/>
                <w:bCs/>
                <w:sz w:val="18"/>
                <w:szCs w:val="18"/>
                <w:lang w:val="nl-BE"/>
              </w:rPr>
              <w:t xml:space="preserve"> Blue Light Mobile </w:t>
            </w:r>
          </w:p>
        </w:tc>
      </w:tr>
      <w:tr w:rsidR="00E7262B" w:rsidRPr="00CF6877" w:rsidTr="000C7BDD">
        <w:trPr>
          <w:trHeight w:val="226"/>
        </w:trPr>
        <w:tc>
          <w:tcPr>
            <w:tcW w:w="5000" w:type="pct"/>
            <w:gridSpan w:val="2"/>
            <w:shd w:val="clear" w:color="auto" w:fill="auto"/>
            <w:noWrap/>
            <w:vAlign w:val="bottom"/>
          </w:tcPr>
          <w:p w:rsidR="00E7262B" w:rsidRPr="00CF6877" w:rsidRDefault="00604F1A" w:rsidP="00604F1A">
            <w:pPr>
              <w:spacing w:after="0" w:line="240" w:lineRule="auto"/>
              <w:rPr>
                <w:rFonts w:eastAsia="Times New Roman" w:cs="Arial"/>
                <w:sz w:val="18"/>
                <w:szCs w:val="18"/>
                <w:lang w:val="nl-BE"/>
              </w:rPr>
            </w:pPr>
            <w:r w:rsidRPr="00CF6877">
              <w:rPr>
                <w:rFonts w:eastAsia="Times New Roman" w:cs="Arial"/>
                <w:sz w:val="18"/>
                <w:szCs w:val="18"/>
                <w:lang w:val="nl-BE"/>
              </w:rPr>
              <w:t xml:space="preserve">In uw dienst zal dit contact op </w:t>
            </w:r>
            <w:r w:rsidR="00657E47" w:rsidRPr="00CF6877">
              <w:rPr>
                <w:rFonts w:eastAsia="Times New Roman" w:cs="Arial"/>
                <w:sz w:val="18"/>
                <w:szCs w:val="18"/>
                <w:lang w:val="nl-BE"/>
              </w:rPr>
              <w:t xml:space="preserve">de </w:t>
            </w:r>
            <w:r w:rsidRPr="00CF6877">
              <w:rPr>
                <w:rFonts w:eastAsia="Times New Roman" w:cs="Arial"/>
                <w:sz w:val="18"/>
                <w:szCs w:val="18"/>
                <w:lang w:val="nl-BE"/>
              </w:rPr>
              <w:t>hoogte worden gebracht van de planning van de preventieve onderhoudsbeurten die voor u van belang zijn</w:t>
            </w:r>
            <w:r w:rsidR="00E7262B" w:rsidRPr="00CF6877">
              <w:rPr>
                <w:rFonts w:eastAsia="Times New Roman" w:cs="Arial"/>
                <w:sz w:val="18"/>
                <w:szCs w:val="18"/>
                <w:lang w:val="nl-BE"/>
              </w:rPr>
              <w:t>.</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pPr>
        <w:rPr>
          <w:sz w:val="18"/>
          <w:lang w:val="nl-BE" w:eastAsia="en-US"/>
        </w:rPr>
      </w:pPr>
    </w:p>
    <w:p w:rsidR="00062CDE" w:rsidRPr="00CF6877" w:rsidRDefault="00604F1A" w:rsidP="00062CDE">
      <w:pPr>
        <w:pStyle w:val="NoSpacing"/>
        <w:rPr>
          <w:sz w:val="18"/>
          <w:lang w:val="nl-BE" w:eastAsia="en-US"/>
        </w:rPr>
      </w:pPr>
      <w:r w:rsidRPr="00CF6877">
        <w:rPr>
          <w:sz w:val="18"/>
          <w:lang w:val="nl-BE" w:eastAsia="en-US"/>
        </w:rPr>
        <w:t>Door ondertekening van deze Overeenkomst</w:t>
      </w:r>
    </w:p>
    <w:p w:rsidR="00062CDE" w:rsidRPr="00CF6877" w:rsidRDefault="00604F1A" w:rsidP="00604F1A">
      <w:pPr>
        <w:pStyle w:val="NoSpacing"/>
        <w:numPr>
          <w:ilvl w:val="0"/>
          <w:numId w:val="29"/>
        </w:numPr>
        <w:ind w:left="568" w:hanging="284"/>
        <w:rPr>
          <w:sz w:val="18"/>
          <w:lang w:val="nl-BE" w:eastAsia="en-US"/>
        </w:rPr>
      </w:pPr>
      <w:r w:rsidRPr="00CF6877">
        <w:rPr>
          <w:sz w:val="18"/>
          <w:lang w:val="nl-BE" w:eastAsia="en-US"/>
        </w:rPr>
        <w:t>verklaren beide partijen zich akkoord met de voorliggende Overeenkomst en de bijlagen, met inbegrip van de Algemene Voorwaarden</w:t>
      </w:r>
      <w:r w:rsidR="00062CDE" w:rsidRPr="00CF6877">
        <w:rPr>
          <w:sz w:val="18"/>
          <w:lang w:val="nl-BE" w:eastAsia="en-US"/>
        </w:rPr>
        <w:t>;</w:t>
      </w:r>
    </w:p>
    <w:p w:rsidR="00062CDE" w:rsidRPr="00CF6877" w:rsidRDefault="009457AB" w:rsidP="00657E47">
      <w:pPr>
        <w:pStyle w:val="NoSpacing"/>
        <w:numPr>
          <w:ilvl w:val="0"/>
          <w:numId w:val="29"/>
        </w:numPr>
        <w:ind w:left="568" w:hanging="284"/>
        <w:rPr>
          <w:sz w:val="18"/>
          <w:lang w:val="nl-BE" w:eastAsia="en-US"/>
        </w:rPr>
      </w:pPr>
      <w:r w:rsidRPr="00CF6877">
        <w:rPr>
          <w:sz w:val="18"/>
          <w:lang w:val="nl-BE" w:eastAsia="en-US"/>
        </w:rPr>
        <w:t>verklaart elke ondertekenaar dat hij/zij bevoegd is om de Klant of ASTRID, naar gelang het geval, te vertegenwoordigen en juridisch te verbinden</w:t>
      </w:r>
      <w:r w:rsidR="00062CDE" w:rsidRPr="00CF6877">
        <w:rPr>
          <w:sz w:val="18"/>
          <w:lang w:val="nl-BE" w:eastAsia="en-US"/>
        </w:rPr>
        <w:t>.</w:t>
      </w:r>
    </w:p>
    <w:p w:rsidR="00062CDE" w:rsidRPr="00CF6877" w:rsidRDefault="009457AB" w:rsidP="00062CDE">
      <w:pPr>
        <w:widowControl w:val="0"/>
        <w:overflowPunct w:val="0"/>
        <w:autoSpaceDE w:val="0"/>
        <w:autoSpaceDN w:val="0"/>
        <w:adjustRightInd w:val="0"/>
        <w:spacing w:before="240" w:after="60" w:line="240" w:lineRule="auto"/>
        <w:jc w:val="both"/>
        <w:textAlignment w:val="baseline"/>
        <w:rPr>
          <w:rFonts w:eastAsia="Times New Roman" w:cs="Tahoma"/>
          <w:sz w:val="18"/>
          <w:szCs w:val="18"/>
          <w:lang w:val="nl-BE" w:eastAsia="en-US"/>
        </w:rPr>
      </w:pPr>
      <w:r w:rsidRPr="00CF6877">
        <w:rPr>
          <w:rFonts w:eastAsia="Times New Roman" w:cs="Tahoma"/>
          <w:sz w:val="18"/>
          <w:szCs w:val="18"/>
          <w:lang w:val="nl-BE" w:eastAsia="en-US"/>
        </w:rPr>
        <w:t xml:space="preserve">Opgemaakt te </w:t>
      </w:r>
      <w:r w:rsidR="00062CDE" w:rsidRPr="00CF6877">
        <w:rPr>
          <w:rFonts w:eastAsia="Times New Roman" w:cs="Tahoma"/>
          <w:sz w:val="18"/>
          <w:szCs w:val="18"/>
          <w:lang w:val="nl-BE" w:eastAsia="en-US"/>
        </w:rPr>
        <w:t>Bru</w:t>
      </w:r>
      <w:r w:rsidRPr="00CF6877">
        <w:rPr>
          <w:rFonts w:eastAsia="Times New Roman" w:cs="Tahoma"/>
          <w:sz w:val="18"/>
          <w:szCs w:val="18"/>
          <w:lang w:val="nl-BE" w:eastAsia="en-US"/>
        </w:rPr>
        <w:t>ss</w:t>
      </w:r>
      <w:r w:rsidR="00062CDE" w:rsidRPr="00CF6877">
        <w:rPr>
          <w:rFonts w:eastAsia="Times New Roman" w:cs="Tahoma"/>
          <w:sz w:val="18"/>
          <w:szCs w:val="18"/>
          <w:lang w:val="nl-BE" w:eastAsia="en-US"/>
        </w:rPr>
        <w:t xml:space="preserve">el </w:t>
      </w:r>
      <w:r w:rsidRPr="00CF6877">
        <w:rPr>
          <w:rFonts w:eastAsia="Times New Roman" w:cs="Tahoma"/>
          <w:sz w:val="18"/>
          <w:szCs w:val="18"/>
          <w:lang w:val="nl-BE" w:eastAsia="en-US"/>
        </w:rPr>
        <w:t>i</w:t>
      </w:r>
      <w:r w:rsidR="00062CDE" w:rsidRPr="00CF6877">
        <w:rPr>
          <w:rFonts w:eastAsia="Times New Roman" w:cs="Tahoma"/>
          <w:sz w:val="18"/>
          <w:szCs w:val="18"/>
          <w:lang w:val="nl-BE" w:eastAsia="en-US"/>
        </w:rPr>
        <w:t>n 2 (</w:t>
      </w:r>
      <w:r w:rsidRPr="00CF6877">
        <w:rPr>
          <w:rFonts w:eastAsia="Times New Roman" w:cs="Tahoma"/>
          <w:sz w:val="18"/>
          <w:szCs w:val="18"/>
          <w:lang w:val="nl-BE" w:eastAsia="en-US"/>
        </w:rPr>
        <w:t>twee</w:t>
      </w:r>
      <w:r w:rsidR="00062CDE" w:rsidRPr="00CF6877">
        <w:rPr>
          <w:rFonts w:eastAsia="Times New Roman" w:cs="Tahoma"/>
          <w:sz w:val="18"/>
          <w:szCs w:val="18"/>
          <w:lang w:val="nl-BE" w:eastAsia="en-US"/>
        </w:rPr>
        <w:t>) exemplare</w:t>
      </w:r>
      <w:r w:rsidRPr="00CF6877">
        <w:rPr>
          <w:rFonts w:eastAsia="Times New Roman" w:cs="Tahoma"/>
          <w:sz w:val="18"/>
          <w:szCs w:val="18"/>
          <w:lang w:val="nl-BE" w:eastAsia="en-US"/>
        </w:rPr>
        <w:t>n</w:t>
      </w:r>
      <w:r w:rsidR="00062CDE" w:rsidRPr="00CF6877">
        <w:rPr>
          <w:rFonts w:eastAsia="Times New Roman" w:cs="Tahoma"/>
          <w:sz w:val="18"/>
          <w:szCs w:val="18"/>
          <w:lang w:val="nl-BE" w:eastAsia="en-US"/>
        </w:rPr>
        <w:t xml:space="preserve">, </w:t>
      </w:r>
      <w:r w:rsidRPr="00CF6877">
        <w:rPr>
          <w:rFonts w:eastAsia="Times New Roman" w:cs="Tahoma"/>
          <w:sz w:val="18"/>
          <w:szCs w:val="18"/>
          <w:lang w:val="nl-BE" w:eastAsia="en-US"/>
        </w:rPr>
        <w:t xml:space="preserve">waarbij elke partij erkent een ondertekend </w:t>
      </w:r>
      <w:r w:rsidR="00062CDE" w:rsidRPr="00CF6877">
        <w:rPr>
          <w:rFonts w:eastAsia="Times New Roman" w:cs="Tahoma"/>
          <w:sz w:val="18"/>
          <w:szCs w:val="18"/>
          <w:lang w:val="nl-BE" w:eastAsia="en-US"/>
        </w:rPr>
        <w:t>exempla</w:t>
      </w:r>
      <w:r w:rsidRPr="00CF6877">
        <w:rPr>
          <w:rFonts w:eastAsia="Times New Roman" w:cs="Tahoma"/>
          <w:sz w:val="18"/>
          <w:szCs w:val="18"/>
          <w:lang w:val="nl-BE" w:eastAsia="en-US"/>
        </w:rPr>
        <w:t>a</w:t>
      </w:r>
      <w:r w:rsidR="00062CDE" w:rsidRPr="00CF6877">
        <w:rPr>
          <w:rFonts w:eastAsia="Times New Roman" w:cs="Tahoma"/>
          <w:sz w:val="18"/>
          <w:szCs w:val="18"/>
          <w:lang w:val="nl-BE" w:eastAsia="en-US"/>
        </w:rPr>
        <w:t>r</w:t>
      </w:r>
      <w:r w:rsidRPr="00CF6877">
        <w:rPr>
          <w:rFonts w:eastAsia="Times New Roman" w:cs="Tahoma"/>
          <w:sz w:val="18"/>
          <w:szCs w:val="18"/>
          <w:lang w:val="nl-BE" w:eastAsia="en-US"/>
        </w:rPr>
        <w:t xml:space="preserve"> te hebben ontvangen</w:t>
      </w:r>
      <w:r w:rsidR="00062CDE" w:rsidRPr="00CF6877">
        <w:rPr>
          <w:rFonts w:eastAsia="Times New Roman" w:cs="Tahoma"/>
          <w:sz w:val="18"/>
          <w:szCs w:val="18"/>
          <w:lang w:val="nl-BE" w:eastAsia="en-US"/>
        </w:rPr>
        <w:t>.</w:t>
      </w:r>
    </w:p>
    <w:tbl>
      <w:tblPr>
        <w:tblW w:w="9648" w:type="dxa"/>
        <w:tblLayout w:type="fixed"/>
        <w:tblLook w:val="01E0" w:firstRow="1" w:lastRow="1" w:firstColumn="1" w:lastColumn="1" w:noHBand="0" w:noVBand="0"/>
      </w:tblPr>
      <w:tblGrid>
        <w:gridCol w:w="4824"/>
        <w:gridCol w:w="4824"/>
      </w:tblGrid>
      <w:tr w:rsidR="00062CDE" w:rsidRPr="00CF6877" w:rsidTr="00B07E4C">
        <w:tc>
          <w:tcPr>
            <w:tcW w:w="4824" w:type="dxa"/>
          </w:tcPr>
          <w:p w:rsidR="00062CDE" w:rsidRPr="00CF6877" w:rsidRDefault="002203BC" w:rsidP="002203BC">
            <w:pPr>
              <w:overflowPunct w:val="0"/>
              <w:autoSpaceDE w:val="0"/>
              <w:autoSpaceDN w:val="0"/>
              <w:adjustRightInd w:val="0"/>
              <w:spacing w:before="60" w:after="60" w:line="360" w:lineRule="auto"/>
              <w:jc w:val="both"/>
              <w:textAlignment w:val="baseline"/>
              <w:rPr>
                <w:rFonts w:eastAsia="Times New Roman" w:cs="Arial"/>
                <w:b/>
                <w:sz w:val="18"/>
                <w:szCs w:val="18"/>
                <w:lang w:val="nl-BE" w:eastAsia="en-US"/>
              </w:rPr>
            </w:pPr>
            <w:r w:rsidRPr="00CF6877">
              <w:rPr>
                <w:rFonts w:eastAsia="Times New Roman" w:cs="Arial"/>
                <w:b/>
                <w:sz w:val="18"/>
                <w:szCs w:val="18"/>
                <w:lang w:val="nl-BE" w:eastAsia="en-US"/>
              </w:rPr>
              <w:t>Voor de klant</w:t>
            </w:r>
          </w:p>
        </w:tc>
        <w:tc>
          <w:tcPr>
            <w:tcW w:w="4824" w:type="dxa"/>
          </w:tcPr>
          <w:p w:rsidR="00062CDE" w:rsidRPr="00CF6877" w:rsidRDefault="002203BC" w:rsidP="002203BC">
            <w:pPr>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b/>
                <w:sz w:val="18"/>
                <w:szCs w:val="18"/>
                <w:lang w:val="nl-BE" w:eastAsia="en-US"/>
              </w:rPr>
              <w:t>Voo</w:t>
            </w:r>
            <w:r w:rsidR="00062CDE" w:rsidRPr="00CF6877">
              <w:rPr>
                <w:rFonts w:eastAsia="Times New Roman" w:cs="Arial"/>
                <w:b/>
                <w:sz w:val="18"/>
                <w:szCs w:val="18"/>
                <w:lang w:val="nl-BE" w:eastAsia="en-US"/>
              </w:rPr>
              <w:t>r A</w:t>
            </w:r>
            <w:r w:rsidRPr="00CF6877">
              <w:rPr>
                <w:rFonts w:eastAsia="Times New Roman" w:cs="Arial"/>
                <w:b/>
                <w:sz w:val="18"/>
                <w:szCs w:val="18"/>
                <w:lang w:val="nl-BE" w:eastAsia="en-US"/>
              </w:rPr>
              <w:t>STRID</w:t>
            </w:r>
            <w:r w:rsidR="00062CDE" w:rsidRPr="00CF6877">
              <w:rPr>
                <w:rFonts w:eastAsia="Times New Roman" w:cs="Arial"/>
                <w:b/>
                <w:sz w:val="18"/>
                <w:szCs w:val="18"/>
                <w:lang w:val="nl-BE" w:eastAsia="en-US"/>
              </w:rPr>
              <w:t xml:space="preserve"> </w:t>
            </w:r>
          </w:p>
        </w:tc>
      </w:tr>
      <w:tr w:rsidR="00062CDE" w:rsidRPr="00CF6877" w:rsidTr="00B07E4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r>
      <w:tr w:rsidR="00062CDE" w:rsidRPr="00CF6877" w:rsidTr="00B07E4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r>
      <w:tr w:rsidR="00062CDE" w:rsidRPr="00CF6877" w:rsidTr="00B07E4C">
        <w:tc>
          <w:tcPr>
            <w:tcW w:w="4824" w:type="dxa"/>
          </w:tcPr>
          <w:p w:rsidR="00062CDE" w:rsidRPr="00CF6877" w:rsidRDefault="00062CDE" w:rsidP="00B07E4C">
            <w:pPr>
              <w:tabs>
                <w:tab w:val="right" w:leader="underscore" w:pos="4320"/>
              </w:tabs>
              <w:overflowPunct w:val="0"/>
              <w:autoSpaceDE w:val="0"/>
              <w:autoSpaceDN w:val="0"/>
              <w:adjustRightInd w:val="0"/>
              <w:spacing w:before="60" w:after="60" w:line="360" w:lineRule="auto"/>
              <w:ind w:right="108"/>
              <w:jc w:val="both"/>
              <w:textAlignment w:val="baseline"/>
              <w:rPr>
                <w:rFonts w:eastAsia="Times New Roman" w:cs="Arial"/>
                <w:sz w:val="18"/>
                <w:szCs w:val="18"/>
                <w:lang w:val="nl-BE" w:eastAsia="en-US"/>
              </w:rPr>
            </w:pPr>
            <w:r w:rsidRPr="00CF6877">
              <w:rPr>
                <w:rFonts w:eastAsia="Times New Roman" w:cs="Arial"/>
                <w:sz w:val="18"/>
                <w:szCs w:val="18"/>
                <w:lang w:val="nl-BE" w:eastAsia="en-US"/>
              </w:rPr>
              <w:tab/>
            </w:r>
          </w:p>
        </w:tc>
        <w:tc>
          <w:tcPr>
            <w:tcW w:w="4824" w:type="dxa"/>
          </w:tcPr>
          <w:p w:rsidR="00062CDE" w:rsidRPr="00CF6877" w:rsidRDefault="00062CDE" w:rsidP="00B07E4C">
            <w:pPr>
              <w:tabs>
                <w:tab w:val="right" w:leader="underscore" w:pos="4320"/>
              </w:tabs>
              <w:overflowPunct w:val="0"/>
              <w:autoSpaceDE w:val="0"/>
              <w:autoSpaceDN w:val="0"/>
              <w:adjustRightInd w:val="0"/>
              <w:spacing w:before="60" w:after="60" w:line="360" w:lineRule="auto"/>
              <w:ind w:right="108"/>
              <w:jc w:val="both"/>
              <w:textAlignment w:val="baseline"/>
              <w:rPr>
                <w:rFonts w:eastAsia="Times New Roman" w:cs="Arial"/>
                <w:sz w:val="18"/>
                <w:szCs w:val="18"/>
                <w:lang w:val="nl-BE" w:eastAsia="en-US"/>
              </w:rPr>
            </w:pPr>
            <w:r w:rsidRPr="00CF6877">
              <w:rPr>
                <w:rFonts w:eastAsia="Times New Roman" w:cs="Arial"/>
                <w:sz w:val="18"/>
                <w:szCs w:val="18"/>
                <w:lang w:val="nl-BE" w:eastAsia="en-US"/>
              </w:rPr>
              <w:tab/>
            </w:r>
          </w:p>
        </w:tc>
      </w:tr>
      <w:tr w:rsidR="00062CDE" w:rsidRPr="00CF6877" w:rsidTr="00B07E4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Naam</w:t>
            </w:r>
            <w:r w:rsidR="00062CDE" w:rsidRPr="00CF6877">
              <w:rPr>
                <w:rFonts w:eastAsia="Times New Roman" w:cs="Arial"/>
                <w:sz w:val="18"/>
                <w:szCs w:val="18"/>
                <w:lang w:val="nl-BE" w:eastAsia="en-US"/>
              </w:rPr>
              <w:tab/>
              <w:t>:</w:t>
            </w:r>
          </w:p>
        </w:t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Naam</w:t>
            </w:r>
            <w:r w:rsidR="00062CDE" w:rsidRPr="00CF6877">
              <w:rPr>
                <w:rFonts w:eastAsia="Times New Roman" w:cs="Arial"/>
                <w:sz w:val="18"/>
                <w:szCs w:val="18"/>
                <w:lang w:val="nl-BE" w:eastAsia="en-US"/>
              </w:rPr>
              <w:tab/>
              <w:t>:</w:t>
            </w:r>
          </w:p>
        </w:tc>
      </w:tr>
      <w:tr w:rsidR="00062CDE" w:rsidRPr="00CF6877" w:rsidTr="00B07E4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Functie</w:t>
            </w:r>
            <w:r w:rsidR="00062CDE" w:rsidRPr="00CF6877">
              <w:rPr>
                <w:rFonts w:eastAsia="Times New Roman" w:cs="Arial"/>
                <w:sz w:val="18"/>
                <w:szCs w:val="18"/>
                <w:lang w:val="nl-BE" w:eastAsia="en-US"/>
              </w:rPr>
              <w:tab/>
              <w:t>:</w:t>
            </w:r>
          </w:p>
        </w:t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Functie</w:t>
            </w:r>
            <w:r w:rsidR="00062CDE" w:rsidRPr="00CF6877">
              <w:rPr>
                <w:rFonts w:eastAsia="Times New Roman" w:cs="Arial"/>
                <w:sz w:val="18"/>
                <w:szCs w:val="18"/>
                <w:lang w:val="nl-BE" w:eastAsia="en-US"/>
              </w:rPr>
              <w:tab/>
              <w:t>:</w:t>
            </w:r>
          </w:p>
        </w:tc>
      </w:tr>
      <w:tr w:rsidR="00062CDE" w:rsidRPr="008D1235" w:rsidTr="00B07E4C">
        <w:tc>
          <w:tcPr>
            <w:tcW w:w="4824" w:type="dxa"/>
          </w:tcPr>
          <w:p w:rsidR="00062CDE" w:rsidRPr="00CF6877" w:rsidRDefault="002203BC"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Datum</w:t>
            </w:r>
            <w:r w:rsidR="00062CDE" w:rsidRPr="00CF6877">
              <w:rPr>
                <w:rFonts w:eastAsia="Times New Roman" w:cs="Arial"/>
                <w:sz w:val="18"/>
                <w:szCs w:val="18"/>
                <w:lang w:val="nl-BE" w:eastAsia="en-US"/>
              </w:rPr>
              <w:tab/>
              <w:t>:</w:t>
            </w:r>
          </w:p>
        </w:tc>
        <w:tc>
          <w:tcPr>
            <w:tcW w:w="4824" w:type="dxa"/>
          </w:tcPr>
          <w:p w:rsidR="00062CDE" w:rsidRPr="008D1235" w:rsidRDefault="00062CDE" w:rsidP="002203B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Dat</w:t>
            </w:r>
            <w:r w:rsidR="002203BC" w:rsidRPr="00CF6877">
              <w:rPr>
                <w:rFonts w:eastAsia="Times New Roman" w:cs="Arial"/>
                <w:sz w:val="18"/>
                <w:szCs w:val="18"/>
                <w:lang w:val="nl-BE" w:eastAsia="en-US"/>
              </w:rPr>
              <w:t>um</w:t>
            </w:r>
            <w:r w:rsidRPr="00CF6877">
              <w:rPr>
                <w:rFonts w:eastAsia="Times New Roman" w:cs="Arial"/>
                <w:sz w:val="18"/>
                <w:szCs w:val="18"/>
                <w:lang w:val="nl-BE" w:eastAsia="en-US"/>
              </w:rPr>
              <w:tab/>
              <w:t>:</w:t>
            </w:r>
          </w:p>
        </w:tc>
      </w:tr>
    </w:tbl>
    <w:p w:rsidR="00062CDE" w:rsidRPr="008D1235" w:rsidRDefault="00062CDE" w:rsidP="00E53EB7">
      <w:pPr>
        <w:pStyle w:val="ListParagraph"/>
        <w:rPr>
          <w:rStyle w:val="IntenseEmphasis"/>
          <w:sz w:val="18"/>
          <w:lang w:val="nl-BE"/>
        </w:rPr>
      </w:pPr>
    </w:p>
    <w:sectPr w:rsidR="00062CDE" w:rsidRPr="008D1235" w:rsidSect="00125B30">
      <w:headerReference w:type="default" r:id="rId10"/>
      <w:footerReference w:type="default" r:id="rId11"/>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406" w:rsidRDefault="00FF1406" w:rsidP="00125B30">
      <w:pPr>
        <w:spacing w:after="0" w:line="240" w:lineRule="auto"/>
      </w:pPr>
      <w:r>
        <w:separator/>
      </w:r>
    </w:p>
  </w:endnote>
  <w:endnote w:type="continuationSeparator" w:id="0">
    <w:p w:rsidR="00FF1406" w:rsidRDefault="00FF1406" w:rsidP="0012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75756"/>
      <w:docPartObj>
        <w:docPartGallery w:val="Page Numbers (Bottom of Page)"/>
        <w:docPartUnique/>
      </w:docPartObj>
    </w:sdtPr>
    <w:sdtEndPr>
      <w:rPr>
        <w:noProof/>
      </w:rPr>
    </w:sdtEndPr>
    <w:sdtContent>
      <w:p w:rsidR="0096754E" w:rsidRDefault="0096754E">
        <w:pPr>
          <w:pStyle w:val="Footer"/>
          <w:jc w:val="center"/>
        </w:pPr>
        <w:r>
          <w:fldChar w:fldCharType="begin"/>
        </w:r>
        <w:r>
          <w:instrText xml:space="preserve"> PAGE   \* MERGEFORMAT </w:instrText>
        </w:r>
        <w:r>
          <w:fldChar w:fldCharType="separate"/>
        </w:r>
        <w:r w:rsidR="00F06106">
          <w:rPr>
            <w:noProof/>
          </w:rPr>
          <w:t>1</w:t>
        </w:r>
        <w:r>
          <w:rPr>
            <w:noProof/>
          </w:rPr>
          <w:fldChar w:fldCharType="end"/>
        </w:r>
      </w:p>
    </w:sdtContent>
  </w:sdt>
  <w:p w:rsidR="0096754E" w:rsidRDefault="0096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406" w:rsidRDefault="00FF1406" w:rsidP="00125B30">
      <w:pPr>
        <w:spacing w:after="0" w:line="240" w:lineRule="auto"/>
      </w:pPr>
      <w:r>
        <w:separator/>
      </w:r>
    </w:p>
  </w:footnote>
  <w:footnote w:type="continuationSeparator" w:id="0">
    <w:p w:rsidR="00FF1406" w:rsidRDefault="00FF1406" w:rsidP="00125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30" w:rsidRDefault="00125B30">
    <w:pPr>
      <w:pStyle w:val="Header"/>
    </w:pPr>
    <w:r>
      <w:rPr>
        <w:noProof/>
        <w:lang w:val="nl-BE" w:eastAsia="nl-BE"/>
      </w:rPr>
      <w:drawing>
        <wp:inline distT="0" distB="0" distL="0" distR="0" wp14:anchorId="52FD2E55" wp14:editId="55E7600C">
          <wp:extent cx="1082040" cy="7504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0" cy="750489"/>
                  </a:xfrm>
                  <a:prstGeom prst="rect">
                    <a:avLst/>
                  </a:prstGeom>
                </pic:spPr>
              </pic:pic>
            </a:graphicData>
          </a:graphic>
        </wp:inline>
      </w:drawing>
    </w:r>
  </w:p>
  <w:p w:rsidR="00125B30" w:rsidRDefault="00125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3FD"/>
    <w:multiLevelType w:val="hybridMultilevel"/>
    <w:tmpl w:val="D4D6A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C62280"/>
    <w:multiLevelType w:val="hybridMultilevel"/>
    <w:tmpl w:val="74541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9B62BF4"/>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0C217DA9"/>
    <w:multiLevelType w:val="hybridMultilevel"/>
    <w:tmpl w:val="E6A61CEE"/>
    <w:lvl w:ilvl="0" w:tplc="4824DD80">
      <w:start w:val="1"/>
      <w:numFmt w:val="upperLetter"/>
      <w:lvlText w:val="%1."/>
      <w:lvlJc w:val="left"/>
      <w:pPr>
        <w:ind w:left="1440" w:hanging="360"/>
      </w:pPr>
      <w:rPr>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136009F"/>
    <w:multiLevelType w:val="hybridMultilevel"/>
    <w:tmpl w:val="EF6CC590"/>
    <w:lvl w:ilvl="0" w:tplc="CF5EC62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EE2A89"/>
    <w:multiLevelType w:val="hybridMultilevel"/>
    <w:tmpl w:val="134457D6"/>
    <w:lvl w:ilvl="0" w:tplc="4824DD80">
      <w:start w:val="1"/>
      <w:numFmt w:val="upperLetter"/>
      <w:lvlText w:val="%1."/>
      <w:lvlJc w:val="left"/>
      <w:pPr>
        <w:ind w:left="1440" w:hanging="360"/>
      </w:pPr>
      <w:rPr>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16817803"/>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18FB1340"/>
    <w:multiLevelType w:val="hybridMultilevel"/>
    <w:tmpl w:val="C004FD98"/>
    <w:lvl w:ilvl="0" w:tplc="14626AE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AC22D5D"/>
    <w:multiLevelType w:val="hybridMultilevel"/>
    <w:tmpl w:val="0A42E38C"/>
    <w:lvl w:ilvl="0" w:tplc="A6BE345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SimSu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imSun"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imSun"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8160B"/>
    <w:multiLevelType w:val="hybridMultilevel"/>
    <w:tmpl w:val="8C7A9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076B6A"/>
    <w:multiLevelType w:val="hybridMultilevel"/>
    <w:tmpl w:val="2B1084C8"/>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2ACE48E5"/>
    <w:multiLevelType w:val="hybridMultilevel"/>
    <w:tmpl w:val="DE60B79A"/>
    <w:lvl w:ilvl="0" w:tplc="080C0001">
      <w:start w:val="1"/>
      <w:numFmt w:val="bullet"/>
      <w:lvlText w:val=""/>
      <w:lvlJc w:val="left"/>
      <w:pPr>
        <w:ind w:left="1886" w:hanging="360"/>
      </w:pPr>
      <w:rPr>
        <w:rFonts w:ascii="Symbol" w:hAnsi="Symbol" w:hint="default"/>
      </w:rPr>
    </w:lvl>
    <w:lvl w:ilvl="1" w:tplc="080C0003" w:tentative="1">
      <w:start w:val="1"/>
      <w:numFmt w:val="bullet"/>
      <w:lvlText w:val="o"/>
      <w:lvlJc w:val="left"/>
      <w:pPr>
        <w:ind w:left="2606" w:hanging="360"/>
      </w:pPr>
      <w:rPr>
        <w:rFonts w:ascii="Courier New" w:hAnsi="Courier New" w:cs="Courier New" w:hint="default"/>
      </w:rPr>
    </w:lvl>
    <w:lvl w:ilvl="2" w:tplc="080C0005" w:tentative="1">
      <w:start w:val="1"/>
      <w:numFmt w:val="bullet"/>
      <w:lvlText w:val=""/>
      <w:lvlJc w:val="left"/>
      <w:pPr>
        <w:ind w:left="3326" w:hanging="360"/>
      </w:pPr>
      <w:rPr>
        <w:rFonts w:ascii="Wingdings" w:hAnsi="Wingdings" w:hint="default"/>
      </w:rPr>
    </w:lvl>
    <w:lvl w:ilvl="3" w:tplc="080C0001" w:tentative="1">
      <w:start w:val="1"/>
      <w:numFmt w:val="bullet"/>
      <w:lvlText w:val=""/>
      <w:lvlJc w:val="left"/>
      <w:pPr>
        <w:ind w:left="4046" w:hanging="360"/>
      </w:pPr>
      <w:rPr>
        <w:rFonts w:ascii="Symbol" w:hAnsi="Symbol" w:hint="default"/>
      </w:rPr>
    </w:lvl>
    <w:lvl w:ilvl="4" w:tplc="080C0003" w:tentative="1">
      <w:start w:val="1"/>
      <w:numFmt w:val="bullet"/>
      <w:lvlText w:val="o"/>
      <w:lvlJc w:val="left"/>
      <w:pPr>
        <w:ind w:left="4766" w:hanging="360"/>
      </w:pPr>
      <w:rPr>
        <w:rFonts w:ascii="Courier New" w:hAnsi="Courier New" w:cs="Courier New" w:hint="default"/>
      </w:rPr>
    </w:lvl>
    <w:lvl w:ilvl="5" w:tplc="080C0005" w:tentative="1">
      <w:start w:val="1"/>
      <w:numFmt w:val="bullet"/>
      <w:lvlText w:val=""/>
      <w:lvlJc w:val="left"/>
      <w:pPr>
        <w:ind w:left="5486" w:hanging="360"/>
      </w:pPr>
      <w:rPr>
        <w:rFonts w:ascii="Wingdings" w:hAnsi="Wingdings" w:hint="default"/>
      </w:rPr>
    </w:lvl>
    <w:lvl w:ilvl="6" w:tplc="080C0001" w:tentative="1">
      <w:start w:val="1"/>
      <w:numFmt w:val="bullet"/>
      <w:lvlText w:val=""/>
      <w:lvlJc w:val="left"/>
      <w:pPr>
        <w:ind w:left="6206" w:hanging="360"/>
      </w:pPr>
      <w:rPr>
        <w:rFonts w:ascii="Symbol" w:hAnsi="Symbol" w:hint="default"/>
      </w:rPr>
    </w:lvl>
    <w:lvl w:ilvl="7" w:tplc="080C0003" w:tentative="1">
      <w:start w:val="1"/>
      <w:numFmt w:val="bullet"/>
      <w:lvlText w:val="o"/>
      <w:lvlJc w:val="left"/>
      <w:pPr>
        <w:ind w:left="6926" w:hanging="360"/>
      </w:pPr>
      <w:rPr>
        <w:rFonts w:ascii="Courier New" w:hAnsi="Courier New" w:cs="Courier New" w:hint="default"/>
      </w:rPr>
    </w:lvl>
    <w:lvl w:ilvl="8" w:tplc="080C0005" w:tentative="1">
      <w:start w:val="1"/>
      <w:numFmt w:val="bullet"/>
      <w:lvlText w:val=""/>
      <w:lvlJc w:val="left"/>
      <w:pPr>
        <w:ind w:left="7646" w:hanging="360"/>
      </w:pPr>
      <w:rPr>
        <w:rFonts w:ascii="Wingdings" w:hAnsi="Wingdings" w:hint="default"/>
      </w:rPr>
    </w:lvl>
  </w:abstractNum>
  <w:abstractNum w:abstractNumId="12" w15:restartNumberingAfterBreak="0">
    <w:nsid w:val="2D7B723C"/>
    <w:multiLevelType w:val="hybridMultilevel"/>
    <w:tmpl w:val="992A67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31860E1"/>
    <w:multiLevelType w:val="hybridMultilevel"/>
    <w:tmpl w:val="4EE4119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4" w15:restartNumberingAfterBreak="0">
    <w:nsid w:val="3679101D"/>
    <w:multiLevelType w:val="hybridMultilevel"/>
    <w:tmpl w:val="A308F2D6"/>
    <w:lvl w:ilvl="0" w:tplc="A304450C">
      <w:start w:val="1"/>
      <w:numFmt w:val="bullet"/>
      <w:lvlText w:val="•"/>
      <w:lvlJc w:val="left"/>
      <w:pPr>
        <w:tabs>
          <w:tab w:val="num" w:pos="720"/>
        </w:tabs>
        <w:ind w:left="720" w:hanging="360"/>
      </w:pPr>
      <w:rPr>
        <w:rFonts w:ascii="Arial" w:hAnsi="Arial" w:hint="default"/>
      </w:rPr>
    </w:lvl>
    <w:lvl w:ilvl="1" w:tplc="51E63ED8" w:tentative="1">
      <w:start w:val="1"/>
      <w:numFmt w:val="bullet"/>
      <w:lvlText w:val="•"/>
      <w:lvlJc w:val="left"/>
      <w:pPr>
        <w:tabs>
          <w:tab w:val="num" w:pos="1440"/>
        </w:tabs>
        <w:ind w:left="1440" w:hanging="360"/>
      </w:pPr>
      <w:rPr>
        <w:rFonts w:ascii="Arial" w:hAnsi="Arial" w:hint="default"/>
      </w:rPr>
    </w:lvl>
    <w:lvl w:ilvl="2" w:tplc="55947C7E" w:tentative="1">
      <w:start w:val="1"/>
      <w:numFmt w:val="bullet"/>
      <w:lvlText w:val="•"/>
      <w:lvlJc w:val="left"/>
      <w:pPr>
        <w:tabs>
          <w:tab w:val="num" w:pos="2160"/>
        </w:tabs>
        <w:ind w:left="2160" w:hanging="360"/>
      </w:pPr>
      <w:rPr>
        <w:rFonts w:ascii="Arial" w:hAnsi="Arial" w:hint="default"/>
      </w:rPr>
    </w:lvl>
    <w:lvl w:ilvl="3" w:tplc="60C61ABC" w:tentative="1">
      <w:start w:val="1"/>
      <w:numFmt w:val="bullet"/>
      <w:lvlText w:val="•"/>
      <w:lvlJc w:val="left"/>
      <w:pPr>
        <w:tabs>
          <w:tab w:val="num" w:pos="2880"/>
        </w:tabs>
        <w:ind w:left="2880" w:hanging="360"/>
      </w:pPr>
      <w:rPr>
        <w:rFonts w:ascii="Arial" w:hAnsi="Arial" w:hint="default"/>
      </w:rPr>
    </w:lvl>
    <w:lvl w:ilvl="4" w:tplc="DCC045C2" w:tentative="1">
      <w:start w:val="1"/>
      <w:numFmt w:val="bullet"/>
      <w:lvlText w:val="•"/>
      <w:lvlJc w:val="left"/>
      <w:pPr>
        <w:tabs>
          <w:tab w:val="num" w:pos="3600"/>
        </w:tabs>
        <w:ind w:left="3600" w:hanging="360"/>
      </w:pPr>
      <w:rPr>
        <w:rFonts w:ascii="Arial" w:hAnsi="Arial" w:hint="default"/>
      </w:rPr>
    </w:lvl>
    <w:lvl w:ilvl="5" w:tplc="95E631CE" w:tentative="1">
      <w:start w:val="1"/>
      <w:numFmt w:val="bullet"/>
      <w:lvlText w:val="•"/>
      <w:lvlJc w:val="left"/>
      <w:pPr>
        <w:tabs>
          <w:tab w:val="num" w:pos="4320"/>
        </w:tabs>
        <w:ind w:left="4320" w:hanging="360"/>
      </w:pPr>
      <w:rPr>
        <w:rFonts w:ascii="Arial" w:hAnsi="Arial" w:hint="default"/>
      </w:rPr>
    </w:lvl>
    <w:lvl w:ilvl="6" w:tplc="2C8C7610" w:tentative="1">
      <w:start w:val="1"/>
      <w:numFmt w:val="bullet"/>
      <w:lvlText w:val="•"/>
      <w:lvlJc w:val="left"/>
      <w:pPr>
        <w:tabs>
          <w:tab w:val="num" w:pos="5040"/>
        </w:tabs>
        <w:ind w:left="5040" w:hanging="360"/>
      </w:pPr>
      <w:rPr>
        <w:rFonts w:ascii="Arial" w:hAnsi="Arial" w:hint="default"/>
      </w:rPr>
    </w:lvl>
    <w:lvl w:ilvl="7" w:tplc="9D705860" w:tentative="1">
      <w:start w:val="1"/>
      <w:numFmt w:val="bullet"/>
      <w:lvlText w:val="•"/>
      <w:lvlJc w:val="left"/>
      <w:pPr>
        <w:tabs>
          <w:tab w:val="num" w:pos="5760"/>
        </w:tabs>
        <w:ind w:left="5760" w:hanging="360"/>
      </w:pPr>
      <w:rPr>
        <w:rFonts w:ascii="Arial" w:hAnsi="Arial" w:hint="default"/>
      </w:rPr>
    </w:lvl>
    <w:lvl w:ilvl="8" w:tplc="ECFAB7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03CDF"/>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43C058B4"/>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15:restartNumberingAfterBreak="0">
    <w:nsid w:val="49242020"/>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15:restartNumberingAfterBreak="0">
    <w:nsid w:val="497D1142"/>
    <w:multiLevelType w:val="hybridMultilevel"/>
    <w:tmpl w:val="420884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A3E6A15"/>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5017574B"/>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52344B93"/>
    <w:multiLevelType w:val="hybridMultilevel"/>
    <w:tmpl w:val="0114D748"/>
    <w:lvl w:ilvl="0" w:tplc="CF5EC62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717558"/>
    <w:multiLevelType w:val="hybridMultilevel"/>
    <w:tmpl w:val="F2BA6866"/>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71744E24"/>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7300277B"/>
    <w:multiLevelType w:val="hybridMultilevel"/>
    <w:tmpl w:val="AE126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F43C01"/>
    <w:multiLevelType w:val="hybridMultilevel"/>
    <w:tmpl w:val="C2943674"/>
    <w:lvl w:ilvl="0" w:tplc="5B625B9C">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73915DE"/>
    <w:multiLevelType w:val="hybridMultilevel"/>
    <w:tmpl w:val="6FDA654A"/>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7" w15:restartNumberingAfterBreak="0">
    <w:nsid w:val="7E247ECA"/>
    <w:multiLevelType w:val="hybridMultilevel"/>
    <w:tmpl w:val="38FA5EA8"/>
    <w:lvl w:ilvl="0" w:tplc="CF5EC626">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7E403688"/>
    <w:multiLevelType w:val="hybridMultilevel"/>
    <w:tmpl w:val="66A2E994"/>
    <w:lvl w:ilvl="0" w:tplc="0C6869DC">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1"/>
  </w:num>
  <w:num w:numId="4">
    <w:abstractNumId w:val="14"/>
  </w:num>
  <w:num w:numId="5">
    <w:abstractNumId w:val="11"/>
  </w:num>
  <w:num w:numId="6">
    <w:abstractNumId w:val="0"/>
  </w:num>
  <w:num w:numId="7">
    <w:abstractNumId w:val="18"/>
  </w:num>
  <w:num w:numId="8">
    <w:abstractNumId w:val="12"/>
  </w:num>
  <w:num w:numId="9">
    <w:abstractNumId w:val="1"/>
  </w:num>
  <w:num w:numId="10">
    <w:abstractNumId w:val="5"/>
  </w:num>
  <w:num w:numId="11">
    <w:abstractNumId w:val="10"/>
  </w:num>
  <w:num w:numId="12">
    <w:abstractNumId w:val="6"/>
  </w:num>
  <w:num w:numId="13">
    <w:abstractNumId w:val="19"/>
  </w:num>
  <w:num w:numId="14">
    <w:abstractNumId w:val="20"/>
  </w:num>
  <w:num w:numId="15">
    <w:abstractNumId w:val="22"/>
  </w:num>
  <w:num w:numId="16">
    <w:abstractNumId w:val="3"/>
  </w:num>
  <w:num w:numId="17">
    <w:abstractNumId w:val="16"/>
  </w:num>
  <w:num w:numId="18">
    <w:abstractNumId w:val="9"/>
  </w:num>
  <w:num w:numId="19">
    <w:abstractNumId w:val="17"/>
  </w:num>
  <w:num w:numId="20">
    <w:abstractNumId w:val="15"/>
  </w:num>
  <w:num w:numId="21">
    <w:abstractNumId w:val="23"/>
  </w:num>
  <w:num w:numId="22">
    <w:abstractNumId w:val="2"/>
  </w:num>
  <w:num w:numId="23">
    <w:abstractNumId w:val="25"/>
  </w:num>
  <w:num w:numId="24">
    <w:abstractNumId w:val="26"/>
  </w:num>
  <w:num w:numId="25">
    <w:abstractNumId w:val="13"/>
  </w:num>
  <w:num w:numId="26">
    <w:abstractNumId w:val="7"/>
  </w:num>
  <w:num w:numId="27">
    <w:abstractNumId w:val="27"/>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87"/>
    <w:rsid w:val="00016852"/>
    <w:rsid w:val="000222B1"/>
    <w:rsid w:val="00044B34"/>
    <w:rsid w:val="00062CDE"/>
    <w:rsid w:val="000D3F90"/>
    <w:rsid w:val="00125B30"/>
    <w:rsid w:val="001352AF"/>
    <w:rsid w:val="0014064D"/>
    <w:rsid w:val="00144CC7"/>
    <w:rsid w:val="00195687"/>
    <w:rsid w:val="001A6C80"/>
    <w:rsid w:val="001B639C"/>
    <w:rsid w:val="00213A02"/>
    <w:rsid w:val="002203BC"/>
    <w:rsid w:val="00225F61"/>
    <w:rsid w:val="00262B0B"/>
    <w:rsid w:val="002646AF"/>
    <w:rsid w:val="00273C43"/>
    <w:rsid w:val="002A6236"/>
    <w:rsid w:val="002B1DA8"/>
    <w:rsid w:val="003361DF"/>
    <w:rsid w:val="00381459"/>
    <w:rsid w:val="003A7F7A"/>
    <w:rsid w:val="003E0EDD"/>
    <w:rsid w:val="003F1DBB"/>
    <w:rsid w:val="00412247"/>
    <w:rsid w:val="00481FE3"/>
    <w:rsid w:val="004C019F"/>
    <w:rsid w:val="004C2EA3"/>
    <w:rsid w:val="00505CCF"/>
    <w:rsid w:val="00540B4E"/>
    <w:rsid w:val="005B24AC"/>
    <w:rsid w:val="00604F1A"/>
    <w:rsid w:val="00621ED4"/>
    <w:rsid w:val="006349A0"/>
    <w:rsid w:val="00635FE1"/>
    <w:rsid w:val="00651594"/>
    <w:rsid w:val="00654B83"/>
    <w:rsid w:val="00657E47"/>
    <w:rsid w:val="00666E9F"/>
    <w:rsid w:val="00694DDE"/>
    <w:rsid w:val="006A4887"/>
    <w:rsid w:val="006C437C"/>
    <w:rsid w:val="006F2D37"/>
    <w:rsid w:val="00760B21"/>
    <w:rsid w:val="007B07F8"/>
    <w:rsid w:val="007D3561"/>
    <w:rsid w:val="007E64BF"/>
    <w:rsid w:val="007F2D58"/>
    <w:rsid w:val="007F4D1A"/>
    <w:rsid w:val="008143F0"/>
    <w:rsid w:val="008314BD"/>
    <w:rsid w:val="008A2148"/>
    <w:rsid w:val="008D1235"/>
    <w:rsid w:val="009078C6"/>
    <w:rsid w:val="009255E1"/>
    <w:rsid w:val="009266ED"/>
    <w:rsid w:val="009457AB"/>
    <w:rsid w:val="0096754E"/>
    <w:rsid w:val="009A3B4F"/>
    <w:rsid w:val="00A00CBF"/>
    <w:rsid w:val="00A06351"/>
    <w:rsid w:val="00A2145E"/>
    <w:rsid w:val="00A37E8A"/>
    <w:rsid w:val="00AC71CA"/>
    <w:rsid w:val="00B147C9"/>
    <w:rsid w:val="00B40DB9"/>
    <w:rsid w:val="00B441F1"/>
    <w:rsid w:val="00BD723D"/>
    <w:rsid w:val="00C3492D"/>
    <w:rsid w:val="00C35F97"/>
    <w:rsid w:val="00C54176"/>
    <w:rsid w:val="00CF6877"/>
    <w:rsid w:val="00D60EEE"/>
    <w:rsid w:val="00D71110"/>
    <w:rsid w:val="00D72F07"/>
    <w:rsid w:val="00D7378C"/>
    <w:rsid w:val="00DE7B43"/>
    <w:rsid w:val="00E20716"/>
    <w:rsid w:val="00E45290"/>
    <w:rsid w:val="00E51EA2"/>
    <w:rsid w:val="00E53EB7"/>
    <w:rsid w:val="00E66ECB"/>
    <w:rsid w:val="00E7262B"/>
    <w:rsid w:val="00E9430D"/>
    <w:rsid w:val="00ED0ED9"/>
    <w:rsid w:val="00F00E99"/>
    <w:rsid w:val="00F06106"/>
    <w:rsid w:val="00F24B19"/>
    <w:rsid w:val="00FA11D1"/>
    <w:rsid w:val="00FF140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81D9F"/>
  <w15:docId w15:val="{5726A85D-6F95-4A09-8C72-5EBC320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4887"/>
    <w:pPr>
      <w:ind w:left="720"/>
      <w:contextualSpacing/>
    </w:pPr>
  </w:style>
  <w:style w:type="paragraph" w:styleId="BalloonText">
    <w:name w:val="Balloon Text"/>
    <w:basedOn w:val="Normal"/>
    <w:link w:val="BalloonTextChar"/>
    <w:uiPriority w:val="99"/>
    <w:semiHidden/>
    <w:unhideWhenUsed/>
    <w:rsid w:val="006A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87"/>
    <w:rPr>
      <w:rFonts w:ascii="Tahoma" w:hAnsi="Tahoma" w:cs="Tahoma"/>
      <w:sz w:val="16"/>
      <w:szCs w:val="16"/>
    </w:rPr>
  </w:style>
  <w:style w:type="character" w:customStyle="1" w:styleId="ListParagraphChar">
    <w:name w:val="List Paragraph Char"/>
    <w:basedOn w:val="DefaultParagraphFont"/>
    <w:link w:val="ListParagraph"/>
    <w:uiPriority w:val="34"/>
    <w:rsid w:val="006A4887"/>
  </w:style>
  <w:style w:type="character" w:styleId="PlaceholderText">
    <w:name w:val="Placeholder Text"/>
    <w:basedOn w:val="DefaultParagraphFont"/>
    <w:uiPriority w:val="99"/>
    <w:semiHidden/>
    <w:rsid w:val="006A4887"/>
    <w:rPr>
      <w:color w:val="808080"/>
    </w:rPr>
  </w:style>
  <w:style w:type="paragraph" w:styleId="NoSpacing">
    <w:name w:val="No Spacing"/>
    <w:uiPriority w:val="1"/>
    <w:qFormat/>
    <w:rsid w:val="00262B0B"/>
    <w:pPr>
      <w:spacing w:after="0" w:line="240" w:lineRule="auto"/>
    </w:pPr>
  </w:style>
  <w:style w:type="character" w:styleId="IntenseEmphasis">
    <w:name w:val="Intense Emphasis"/>
    <w:basedOn w:val="DefaultParagraphFont"/>
    <w:uiPriority w:val="21"/>
    <w:qFormat/>
    <w:rsid w:val="00262B0B"/>
    <w:rPr>
      <w:b/>
      <w:bCs/>
      <w:i/>
      <w:iCs/>
      <w:color w:val="4F81BD" w:themeColor="accent1"/>
    </w:rPr>
  </w:style>
  <w:style w:type="paragraph" w:styleId="Title">
    <w:name w:val="Title"/>
    <w:basedOn w:val="Normal"/>
    <w:next w:val="Normal"/>
    <w:link w:val="TitleChar"/>
    <w:uiPriority w:val="10"/>
    <w:qFormat/>
    <w:rsid w:val="0026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B0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B30"/>
  </w:style>
  <w:style w:type="paragraph" w:styleId="Footer">
    <w:name w:val="footer"/>
    <w:basedOn w:val="Normal"/>
    <w:link w:val="FooterChar"/>
    <w:uiPriority w:val="99"/>
    <w:unhideWhenUsed/>
    <w:rsid w:val="00125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30"/>
  </w:style>
  <w:style w:type="table" w:customStyle="1" w:styleId="TableGrid1">
    <w:name w:val="Table Grid1"/>
    <w:basedOn w:val="TableNormal"/>
    <w:next w:val="TableGrid"/>
    <w:rsid w:val="00E53EB7"/>
    <w:pPr>
      <w:spacing w:after="0" w:line="240" w:lineRule="auto"/>
    </w:pPr>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5132">
      <w:bodyDiv w:val="1"/>
      <w:marLeft w:val="0"/>
      <w:marRight w:val="0"/>
      <w:marTop w:val="0"/>
      <w:marBottom w:val="0"/>
      <w:divBdr>
        <w:top w:val="none" w:sz="0" w:space="0" w:color="auto"/>
        <w:left w:val="none" w:sz="0" w:space="0" w:color="auto"/>
        <w:bottom w:val="none" w:sz="0" w:space="0" w:color="auto"/>
        <w:right w:val="none" w:sz="0" w:space="0" w:color="auto"/>
      </w:divBdr>
    </w:div>
    <w:div w:id="612588995">
      <w:bodyDiv w:val="1"/>
      <w:marLeft w:val="0"/>
      <w:marRight w:val="0"/>
      <w:marTop w:val="0"/>
      <w:marBottom w:val="0"/>
      <w:divBdr>
        <w:top w:val="none" w:sz="0" w:space="0" w:color="auto"/>
        <w:left w:val="none" w:sz="0" w:space="0" w:color="auto"/>
        <w:bottom w:val="none" w:sz="0" w:space="0" w:color="auto"/>
        <w:right w:val="none" w:sz="0" w:space="0" w:color="auto"/>
      </w:divBdr>
    </w:div>
    <w:div w:id="706373698">
      <w:bodyDiv w:val="1"/>
      <w:marLeft w:val="0"/>
      <w:marRight w:val="0"/>
      <w:marTop w:val="0"/>
      <w:marBottom w:val="0"/>
      <w:divBdr>
        <w:top w:val="none" w:sz="0" w:space="0" w:color="auto"/>
        <w:left w:val="none" w:sz="0" w:space="0" w:color="auto"/>
        <w:bottom w:val="none" w:sz="0" w:space="0" w:color="auto"/>
        <w:right w:val="none" w:sz="0" w:space="0" w:color="auto"/>
      </w:divBdr>
    </w:div>
    <w:div w:id="1298682675">
      <w:bodyDiv w:val="1"/>
      <w:marLeft w:val="0"/>
      <w:marRight w:val="0"/>
      <w:marTop w:val="0"/>
      <w:marBottom w:val="0"/>
      <w:divBdr>
        <w:top w:val="none" w:sz="0" w:space="0" w:color="auto"/>
        <w:left w:val="none" w:sz="0" w:space="0" w:color="auto"/>
        <w:bottom w:val="none" w:sz="0" w:space="0" w:color="auto"/>
        <w:right w:val="none" w:sz="0" w:space="0" w:color="auto"/>
      </w:divBdr>
    </w:div>
    <w:div w:id="1472551006">
      <w:bodyDiv w:val="1"/>
      <w:marLeft w:val="0"/>
      <w:marRight w:val="0"/>
      <w:marTop w:val="0"/>
      <w:marBottom w:val="0"/>
      <w:divBdr>
        <w:top w:val="none" w:sz="0" w:space="0" w:color="auto"/>
        <w:left w:val="none" w:sz="0" w:space="0" w:color="auto"/>
        <w:bottom w:val="none" w:sz="0" w:space="0" w:color="auto"/>
        <w:right w:val="none" w:sz="0" w:space="0" w:color="auto"/>
      </w:divBdr>
    </w:div>
    <w:div w:id="1553882505">
      <w:bodyDiv w:val="1"/>
      <w:marLeft w:val="0"/>
      <w:marRight w:val="0"/>
      <w:marTop w:val="0"/>
      <w:marBottom w:val="0"/>
      <w:divBdr>
        <w:top w:val="none" w:sz="0" w:space="0" w:color="auto"/>
        <w:left w:val="none" w:sz="0" w:space="0" w:color="auto"/>
        <w:bottom w:val="none" w:sz="0" w:space="0" w:color="auto"/>
        <w:right w:val="none" w:sz="0" w:space="0" w:color="auto"/>
      </w:divBdr>
      <w:divsChild>
        <w:div w:id="1484007710">
          <w:marLeft w:val="446"/>
          <w:marRight w:val="0"/>
          <w:marTop w:val="0"/>
          <w:marBottom w:val="0"/>
          <w:divBdr>
            <w:top w:val="none" w:sz="0" w:space="0" w:color="auto"/>
            <w:left w:val="none" w:sz="0" w:space="0" w:color="auto"/>
            <w:bottom w:val="none" w:sz="0" w:space="0" w:color="auto"/>
            <w:right w:val="none" w:sz="0" w:space="0" w:color="auto"/>
          </w:divBdr>
        </w:div>
        <w:div w:id="234291282">
          <w:marLeft w:val="446"/>
          <w:marRight w:val="0"/>
          <w:marTop w:val="0"/>
          <w:marBottom w:val="0"/>
          <w:divBdr>
            <w:top w:val="none" w:sz="0" w:space="0" w:color="auto"/>
            <w:left w:val="none" w:sz="0" w:space="0" w:color="auto"/>
            <w:bottom w:val="none" w:sz="0" w:space="0" w:color="auto"/>
            <w:right w:val="none" w:sz="0" w:space="0" w:color="auto"/>
          </w:divBdr>
        </w:div>
        <w:div w:id="192234362">
          <w:marLeft w:val="446"/>
          <w:marRight w:val="0"/>
          <w:marTop w:val="0"/>
          <w:marBottom w:val="0"/>
          <w:divBdr>
            <w:top w:val="none" w:sz="0" w:space="0" w:color="auto"/>
            <w:left w:val="none" w:sz="0" w:space="0" w:color="auto"/>
            <w:bottom w:val="none" w:sz="0" w:space="0" w:color="auto"/>
            <w:right w:val="none" w:sz="0" w:space="0" w:color="auto"/>
          </w:divBdr>
        </w:div>
        <w:div w:id="259678711">
          <w:marLeft w:val="446"/>
          <w:marRight w:val="0"/>
          <w:marTop w:val="0"/>
          <w:marBottom w:val="0"/>
          <w:divBdr>
            <w:top w:val="none" w:sz="0" w:space="0" w:color="auto"/>
            <w:left w:val="none" w:sz="0" w:space="0" w:color="auto"/>
            <w:bottom w:val="none" w:sz="0" w:space="0" w:color="auto"/>
            <w:right w:val="none" w:sz="0" w:space="0" w:color="auto"/>
          </w:divBdr>
        </w:div>
      </w:divsChild>
    </w:div>
    <w:div w:id="1733848618">
      <w:bodyDiv w:val="1"/>
      <w:marLeft w:val="0"/>
      <w:marRight w:val="0"/>
      <w:marTop w:val="0"/>
      <w:marBottom w:val="0"/>
      <w:divBdr>
        <w:top w:val="none" w:sz="0" w:space="0" w:color="auto"/>
        <w:left w:val="none" w:sz="0" w:space="0" w:color="auto"/>
        <w:bottom w:val="none" w:sz="0" w:space="0" w:color="auto"/>
        <w:right w:val="none" w:sz="0" w:space="0" w:color="auto"/>
      </w:divBdr>
    </w:div>
    <w:div w:id="1868368565">
      <w:bodyDiv w:val="1"/>
      <w:marLeft w:val="0"/>
      <w:marRight w:val="0"/>
      <w:marTop w:val="0"/>
      <w:marBottom w:val="0"/>
      <w:divBdr>
        <w:top w:val="none" w:sz="0" w:space="0" w:color="auto"/>
        <w:left w:val="none" w:sz="0" w:space="0" w:color="auto"/>
        <w:bottom w:val="none" w:sz="0" w:space="0" w:color="auto"/>
        <w:right w:val="none" w:sz="0" w:space="0" w:color="auto"/>
      </w:divBdr>
    </w:div>
    <w:div w:id="20557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i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ri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8FB0-3B28-4FDB-92FA-4606FA90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Lhoëst</dc:creator>
  <cp:lastModifiedBy>Dominique Lhoëst</cp:lastModifiedBy>
  <cp:revision>2</cp:revision>
  <cp:lastPrinted>2019-03-11T10:59:00Z</cp:lastPrinted>
  <dcterms:created xsi:type="dcterms:W3CDTF">2019-08-30T07:37:00Z</dcterms:created>
  <dcterms:modified xsi:type="dcterms:W3CDTF">2019-08-30T07:37:00Z</dcterms:modified>
</cp:coreProperties>
</file>